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334B" w14:textId="00AC82E1" w:rsidR="0018746D" w:rsidRPr="00ED2057" w:rsidRDefault="00624486" w:rsidP="00ED2057">
      <w:pPr>
        <w:widowControl/>
        <w:tabs>
          <w:tab w:val="left" w:pos="660"/>
          <w:tab w:val="center" w:pos="4875"/>
        </w:tabs>
        <w:spacing w:after="0" w:line="240" w:lineRule="auto"/>
        <w:ind w:left="2520" w:firstLine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72576" behindDoc="1" locked="0" layoutInCell="1" allowOverlap="1" wp14:anchorId="7525A151" wp14:editId="4C926852">
            <wp:simplePos x="0" y="0"/>
            <wp:positionH relativeFrom="column">
              <wp:posOffset>374136</wp:posOffset>
            </wp:positionH>
            <wp:positionV relativeFrom="paragraph">
              <wp:posOffset>-61298</wp:posOffset>
            </wp:positionV>
            <wp:extent cx="992222" cy="504752"/>
            <wp:effectExtent l="0" t="0" r="0" b="0"/>
            <wp:wrapNone/>
            <wp:docPr id="297633278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33278" name="Picture 1" descr="A blue and whit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22" cy="50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057">
        <w:rPr>
          <w:rFonts w:ascii="Times New Roman" w:eastAsia="Times New Roman" w:hAnsi="Times New Roman" w:cs="Times New Roman"/>
          <w:b/>
          <w:bCs/>
          <w:sz w:val="24"/>
        </w:rPr>
        <w:t xml:space="preserve">      </w:t>
      </w:r>
      <w:r w:rsidR="0018746D" w:rsidRPr="00ED2057">
        <w:rPr>
          <w:rFonts w:ascii="Times New Roman" w:eastAsia="Times New Roman" w:hAnsi="Times New Roman" w:cs="Times New Roman"/>
          <w:b/>
          <w:bCs/>
          <w:sz w:val="28"/>
          <w:szCs w:val="24"/>
        </w:rPr>
        <w:t>Month End Processing Checklist</w:t>
      </w:r>
    </w:p>
    <w:p w14:paraId="6C9C7878" w14:textId="02FB843F" w:rsidR="0018746D" w:rsidRPr="00D10EC6" w:rsidRDefault="0018746D" w:rsidP="00D10EC6">
      <w:pPr>
        <w:widowControl/>
        <w:tabs>
          <w:tab w:val="left" w:pos="660"/>
          <w:tab w:val="center" w:pos="4875"/>
        </w:tabs>
        <w:spacing w:after="0" w:line="240" w:lineRule="auto"/>
        <w:ind w:left="2520" w:firstLine="360"/>
        <w:rPr>
          <w:rFonts w:ascii="Times New Roman" w:eastAsia="Times New Roman" w:hAnsi="Times New Roman" w:cs="Times New Roman"/>
          <w:b/>
          <w:bCs/>
          <w:sz w:val="24"/>
        </w:rPr>
      </w:pPr>
      <w:r w:rsidRPr="00D10EC6">
        <w:rPr>
          <w:rFonts w:ascii="Times New Roman" w:eastAsia="Times New Roman" w:hAnsi="Times New Roman" w:cs="Times New Roman"/>
          <w:b/>
          <w:bCs/>
          <w:sz w:val="24"/>
        </w:rPr>
        <w:t xml:space="preserve">     </w:t>
      </w:r>
      <w:r w:rsidR="00D10EC6" w:rsidRPr="00D10EC6">
        <w:rPr>
          <w:rFonts w:ascii="Times New Roman" w:eastAsia="Times New Roman" w:hAnsi="Times New Roman" w:cs="Times New Roman"/>
          <w:b/>
          <w:bCs/>
          <w:sz w:val="24"/>
        </w:rPr>
        <w:t>F</w:t>
      </w:r>
      <w:r w:rsidRPr="00D10EC6">
        <w:rPr>
          <w:rFonts w:ascii="Times New Roman" w:eastAsia="Times New Roman" w:hAnsi="Times New Roman" w:cs="Times New Roman"/>
          <w:b/>
          <w:bCs/>
          <w:sz w:val="24"/>
        </w:rPr>
        <w:t xml:space="preserve">or the </w:t>
      </w:r>
      <w:r w:rsidR="00D10EC6">
        <w:rPr>
          <w:rFonts w:ascii="Times New Roman" w:eastAsia="Times New Roman" w:hAnsi="Times New Roman" w:cs="Times New Roman"/>
          <w:b/>
          <w:bCs/>
          <w:sz w:val="24"/>
        </w:rPr>
        <w:t xml:space="preserve">Month of __________________ </w:t>
      </w:r>
    </w:p>
    <w:p w14:paraId="49C68496" w14:textId="704D34BB" w:rsidR="0018746D" w:rsidRPr="00D10EC6" w:rsidRDefault="0018746D" w:rsidP="00D10EC6">
      <w:pPr>
        <w:widowControl/>
        <w:tabs>
          <w:tab w:val="left" w:pos="660"/>
          <w:tab w:val="center" w:pos="4875"/>
        </w:tabs>
        <w:spacing w:after="0" w:line="240" w:lineRule="auto"/>
        <w:ind w:left="2520" w:firstLine="360"/>
        <w:rPr>
          <w:rFonts w:ascii="Times New Roman" w:eastAsia="Times New Roman" w:hAnsi="Times New Roman" w:cs="Times New Roman"/>
          <w:b/>
          <w:bCs/>
          <w:sz w:val="24"/>
        </w:rPr>
      </w:pPr>
    </w:p>
    <w:p w14:paraId="2D3A3C3E" w14:textId="5CECD2FB" w:rsidR="0018746D" w:rsidRPr="00EF508F" w:rsidRDefault="0018746D" w:rsidP="0018746D">
      <w:pPr>
        <w:widowControl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EF508F">
        <w:rPr>
          <w:rFonts w:ascii="Times New Roman" w:eastAsia="Times New Roman" w:hAnsi="Times New Roman" w:cs="Times New Roman"/>
          <w:b/>
          <w:bCs/>
          <w:sz w:val="24"/>
          <w:u w:val="single"/>
        </w:rPr>
        <w:t>Batch Analysis</w:t>
      </w:r>
      <w:r w:rsidRPr="00EF50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01E2D44E" w14:textId="7DB85FB3" w:rsidR="00043B01" w:rsidRDefault="00624486" w:rsidP="00624486">
      <w:pPr>
        <w:widowControl/>
        <w:tabs>
          <w:tab w:val="left" w:pos="8847"/>
        </w:tabs>
        <w:spacing w:after="0" w:line="240" w:lineRule="auto"/>
        <w:ind w:left="2880" w:hanging="2340"/>
        <w:rPr>
          <w:rFonts w:ascii="Wingdings" w:eastAsia="Times New Roman" w:hAnsi="Wingdings" w:cs="Times New Roman"/>
          <w:sz w:val="18"/>
          <w:szCs w:val="16"/>
        </w:rPr>
      </w:pPr>
      <w:r>
        <w:rPr>
          <w:rFonts w:ascii="Wingdings" w:eastAsia="Times New Roman" w:hAnsi="Wingdings" w:cs="Times New Roman"/>
          <w:sz w:val="18"/>
          <w:szCs w:val="16"/>
        </w:rPr>
        <w:tab/>
      </w:r>
      <w:r>
        <w:rPr>
          <w:rFonts w:ascii="Wingdings" w:eastAsia="Times New Roman" w:hAnsi="Wingdings" w:cs="Times New Roman"/>
          <w:sz w:val="18"/>
          <w:szCs w:val="16"/>
        </w:rPr>
        <w:tab/>
      </w:r>
    </w:p>
    <w:p w14:paraId="2E25E56D" w14:textId="43D5E01A" w:rsidR="0018746D" w:rsidRPr="00EF508F" w:rsidRDefault="0018746D" w:rsidP="000D5B77">
      <w:pPr>
        <w:widowControl/>
        <w:spacing w:after="0" w:line="240" w:lineRule="auto"/>
        <w:ind w:left="2880" w:hanging="2880"/>
        <w:rPr>
          <w:rFonts w:ascii="Wingdings" w:eastAsia="Times New Roman" w:hAnsi="Wingdings" w:cs="Times New Roman"/>
          <w:sz w:val="18"/>
          <w:szCs w:val="16"/>
        </w:rPr>
      </w:pPr>
      <w:r w:rsidRPr="00ED2057">
        <w:rPr>
          <w:rFonts w:ascii="Wingdings" w:eastAsia="Times New Roman" w:hAnsi="Wingdings" w:cs="Times New Roman"/>
          <w:sz w:val="36"/>
          <w:szCs w:val="32"/>
        </w:rPr>
        <w:t></w:t>
      </w:r>
      <w:r w:rsidRPr="00EF508F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Make sure all batches are </w:t>
      </w:r>
      <w:proofErr w:type="gramStart"/>
      <w:r w:rsidRPr="00EF508F">
        <w:rPr>
          <w:rFonts w:ascii="Times New Roman" w:eastAsia="Times New Roman" w:hAnsi="Times New Roman" w:cs="Times New Roman"/>
          <w:b/>
          <w:bCs/>
          <w:i/>
          <w:iCs/>
          <w:sz w:val="24"/>
        </w:rPr>
        <w:t>posted</w:t>
      </w:r>
      <w:proofErr w:type="gramEnd"/>
      <w:r w:rsidR="00043B01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</w:p>
    <w:p w14:paraId="26E35D21" w14:textId="77777777" w:rsidR="0018746D" w:rsidRPr="00ED2057" w:rsidRDefault="0018746D" w:rsidP="0018746D">
      <w:pPr>
        <w:widowControl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0"/>
          <w:szCs w:val="18"/>
        </w:rPr>
      </w:pPr>
      <w:r w:rsidRPr="006256D1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EDF4456" w14:textId="4AEAA5B1" w:rsidR="0018746D" w:rsidRPr="006256D1" w:rsidRDefault="0018746D" w:rsidP="0018746D">
      <w:pPr>
        <w:widowControl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</w:rPr>
      </w:pPr>
      <w:r w:rsidRPr="006256D1">
        <w:rPr>
          <w:rFonts w:ascii="Times New Roman" w:eastAsia="Times New Roman" w:hAnsi="Times New Roman" w:cs="Times New Roman"/>
          <w:sz w:val="24"/>
        </w:rPr>
        <w:t xml:space="preserve"> </w:t>
      </w:r>
      <w:r w:rsidRPr="006256D1">
        <w:rPr>
          <w:rFonts w:ascii="Times New Roman" w:eastAsia="Times New Roman" w:hAnsi="Times New Roman" w:cs="Times New Roman"/>
          <w:b/>
          <w:i/>
          <w:sz w:val="24"/>
        </w:rPr>
        <w:t>Note:</w:t>
      </w:r>
      <w:r w:rsidRPr="006256D1">
        <w:rPr>
          <w:rFonts w:ascii="Times New Roman" w:eastAsia="Times New Roman" w:hAnsi="Times New Roman" w:cs="Times New Roman"/>
          <w:i/>
          <w:sz w:val="24"/>
        </w:rPr>
        <w:t xml:space="preserve"> TI batches do not have to be posted True for the amounts to be included in the financial </w:t>
      </w:r>
    </w:p>
    <w:p w14:paraId="564D8ADB" w14:textId="77777777" w:rsidR="0018746D" w:rsidRPr="006256D1" w:rsidRDefault="0018746D" w:rsidP="0018746D">
      <w:pPr>
        <w:widowControl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 w:rsidRPr="006256D1"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  <w:r w:rsidRPr="006256D1">
        <w:rPr>
          <w:rFonts w:ascii="Times New Roman" w:eastAsia="Times New Roman" w:hAnsi="Times New Roman" w:cs="Times New Roman"/>
          <w:i/>
          <w:sz w:val="24"/>
        </w:rPr>
        <w:t>reports.  This is the only book of entry that this applies to.  All other batches must be posted True</w:t>
      </w:r>
      <w:r w:rsidRPr="006256D1">
        <w:rPr>
          <w:rFonts w:ascii="Times New Roman" w:eastAsia="Times New Roman" w:hAnsi="Times New Roman" w:cs="Times New Roman"/>
          <w:sz w:val="24"/>
        </w:rPr>
        <w:t>.</w:t>
      </w:r>
    </w:p>
    <w:p w14:paraId="4EA08AB8" w14:textId="77777777" w:rsidR="0018746D" w:rsidRPr="0018746D" w:rsidRDefault="0018746D" w:rsidP="0018746D">
      <w:pPr>
        <w:widowControl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trike/>
          <w:sz w:val="14"/>
        </w:rPr>
      </w:pPr>
    </w:p>
    <w:p w14:paraId="7FF6A469" w14:textId="77777777" w:rsidR="0018746D" w:rsidRPr="00EF508F" w:rsidRDefault="0018746D" w:rsidP="0018746D">
      <w:pPr>
        <w:widowControl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EF508F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Timesheet Reports</w:t>
      </w:r>
      <w:r w:rsidRPr="00EF508F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</w:p>
    <w:p w14:paraId="340E3BBE" w14:textId="77777777" w:rsidR="0018746D" w:rsidRPr="00672E98" w:rsidRDefault="0018746D" w:rsidP="0018746D">
      <w:pPr>
        <w:widowControl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bCs/>
          <w:sz w:val="14"/>
        </w:rPr>
      </w:pPr>
    </w:p>
    <w:p w14:paraId="2116BB92" w14:textId="5104E519" w:rsidR="0018746D" w:rsidRPr="006256D1" w:rsidRDefault="0018746D" w:rsidP="005854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28"/>
        </w:rPr>
        <w:t></w:t>
      </w:r>
      <w:r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Pr="006256D1">
        <w:rPr>
          <w:rFonts w:ascii="Times New Roman" w:eastAsia="Times New Roman" w:hAnsi="Times New Roman" w:cs="Times New Roman"/>
          <w:b/>
          <w:i/>
          <w:sz w:val="24"/>
        </w:rPr>
        <w:t>Timesheet Charges by Activity – Current Month</w:t>
      </w:r>
    </w:p>
    <w:p w14:paraId="639B2D93" w14:textId="506011D2" w:rsidR="0018746D" w:rsidRPr="006256D1" w:rsidRDefault="0018746D" w:rsidP="0018746D">
      <w:pPr>
        <w:widowControl/>
        <w:spacing w:after="0" w:line="240" w:lineRule="auto"/>
        <w:rPr>
          <w:rFonts w:ascii="Times New Roman" w:eastAsia="Times New Roman" w:hAnsi="Times New Roman" w:cs="Times New Roman"/>
          <w:sz w:val="14"/>
        </w:rPr>
      </w:pPr>
      <w:r w:rsidRPr="006256D1">
        <w:rPr>
          <w:rFonts w:ascii="Times New Roman" w:eastAsia="Times New Roman" w:hAnsi="Times New Roman" w:cs="Times New Roman"/>
          <w:sz w:val="24"/>
        </w:rPr>
        <w:tab/>
      </w:r>
    </w:p>
    <w:p w14:paraId="53305BE3" w14:textId="3476EA3D" w:rsidR="0018746D" w:rsidRPr="006256D1" w:rsidRDefault="0018746D" w:rsidP="005854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28"/>
        </w:rPr>
        <w:t></w:t>
      </w:r>
      <w:r w:rsidRPr="006256D1">
        <w:rPr>
          <w:rFonts w:ascii="Times New Roman" w:eastAsia="Times New Roman" w:hAnsi="Times New Roman" w:cs="Times New Roman"/>
          <w:b/>
          <w:i/>
          <w:sz w:val="24"/>
        </w:rPr>
        <w:t xml:space="preserve">Timesheet Charges by Employee – Current Month </w:t>
      </w:r>
    </w:p>
    <w:p w14:paraId="460CBE41" w14:textId="77777777" w:rsidR="0018746D" w:rsidRDefault="0018746D" w:rsidP="0018746D">
      <w:pPr>
        <w:widowControl/>
        <w:spacing w:after="0" w:line="240" w:lineRule="auto"/>
        <w:ind w:left="2880" w:hanging="2340"/>
        <w:rPr>
          <w:rFonts w:ascii="Wingdings" w:eastAsia="Times New Roman" w:hAnsi="Wingdings" w:cs="Times New Roman"/>
          <w:sz w:val="18"/>
          <w:szCs w:val="16"/>
        </w:rPr>
      </w:pPr>
    </w:p>
    <w:p w14:paraId="0A60E4DE" w14:textId="47220C17" w:rsidR="0018746D" w:rsidRPr="006256D1" w:rsidRDefault="0018746D" w:rsidP="005854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28"/>
        </w:rPr>
        <w:t></w:t>
      </w:r>
      <w:r w:rsidRPr="006256D1">
        <w:rPr>
          <w:rFonts w:ascii="Times New Roman" w:eastAsia="Times New Roman" w:hAnsi="Times New Roman" w:cs="Times New Roman"/>
          <w:b/>
          <w:i/>
          <w:sz w:val="24"/>
        </w:rPr>
        <w:t>Timesheet Charges by Activity – Fiscal Year to Date</w:t>
      </w:r>
    </w:p>
    <w:p w14:paraId="16E97C50" w14:textId="77777777" w:rsidR="00043B01" w:rsidRDefault="00043B01" w:rsidP="00043B01">
      <w:pPr>
        <w:widowControl/>
        <w:spacing w:after="0" w:line="240" w:lineRule="auto"/>
        <w:ind w:firstLine="720"/>
        <w:rPr>
          <w:rFonts w:ascii="Wingdings" w:eastAsia="Times New Roman" w:hAnsi="Wingdings" w:cs="Times New Roman"/>
          <w:sz w:val="18"/>
          <w:szCs w:val="16"/>
        </w:rPr>
      </w:pPr>
    </w:p>
    <w:p w14:paraId="6A55EBA1" w14:textId="6AB601F4" w:rsidR="00A10D86" w:rsidRPr="00043B01" w:rsidRDefault="00A10D86" w:rsidP="00A10D86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 xml:space="preserve">      </w:t>
      </w:r>
      <w:r w:rsidRPr="00043B01">
        <w:rPr>
          <w:rFonts w:ascii="Times New Roman" w:eastAsia="Times New Roman" w:hAnsi="Times New Roman" w:cs="Times New Roman"/>
          <w:i/>
          <w:iCs/>
          <w:sz w:val="24"/>
          <w:u w:val="single"/>
        </w:rPr>
        <w:t>Report Totals:   Salaries</w:t>
      </w:r>
      <w:r w:rsidRPr="00043B01">
        <w:rPr>
          <w:rFonts w:ascii="Times New Roman" w:eastAsia="Times New Roman" w:hAnsi="Times New Roman" w:cs="Times New Roman"/>
          <w:i/>
          <w:iCs/>
          <w:sz w:val="24"/>
        </w:rPr>
        <w:t>:</w:t>
      </w:r>
    </w:p>
    <w:tbl>
      <w:tblPr>
        <w:tblStyle w:val="TableGrid"/>
        <w:tblpPr w:leftFromText="180" w:rightFromText="180" w:vertAnchor="text" w:horzAnchor="page" w:tblpX="2011" w:tblpY="145"/>
        <w:tblW w:w="0" w:type="auto"/>
        <w:tblLook w:val="04A0" w:firstRow="1" w:lastRow="0" w:firstColumn="1" w:lastColumn="0" w:noHBand="0" w:noVBand="1"/>
      </w:tblPr>
      <w:tblGrid>
        <w:gridCol w:w="3595"/>
        <w:gridCol w:w="1260"/>
        <w:gridCol w:w="1980"/>
      </w:tblGrid>
      <w:tr w:rsidR="00A10D86" w14:paraId="1DD7161A" w14:textId="77777777" w:rsidTr="00A10D86">
        <w:trPr>
          <w:gridBefore w:val="1"/>
          <w:wBefore w:w="3595" w:type="dxa"/>
        </w:trPr>
        <w:tc>
          <w:tcPr>
            <w:tcW w:w="1260" w:type="dxa"/>
          </w:tcPr>
          <w:p w14:paraId="51C3935A" w14:textId="77777777" w:rsidR="00A10D86" w:rsidRDefault="00A10D86" w:rsidP="00A10D8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 Time</w:t>
            </w:r>
          </w:p>
        </w:tc>
        <w:tc>
          <w:tcPr>
            <w:tcW w:w="1980" w:type="dxa"/>
          </w:tcPr>
          <w:p w14:paraId="56F8B225" w14:textId="30B0AF70" w:rsidR="00A10D86" w:rsidRPr="00D612A0" w:rsidRDefault="00A10D86" w:rsidP="00A10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</w:p>
        </w:tc>
      </w:tr>
      <w:tr w:rsidR="00A10D86" w14:paraId="13C94A76" w14:textId="77777777" w:rsidTr="00A10D86">
        <w:trPr>
          <w:gridBefore w:val="1"/>
          <w:wBefore w:w="3595" w:type="dxa"/>
        </w:trPr>
        <w:tc>
          <w:tcPr>
            <w:tcW w:w="1260" w:type="dxa"/>
          </w:tcPr>
          <w:p w14:paraId="5F77A30F" w14:textId="77777777" w:rsidR="00A10D86" w:rsidRDefault="00A10D86" w:rsidP="00A10D8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OT</w:t>
            </w:r>
          </w:p>
        </w:tc>
        <w:tc>
          <w:tcPr>
            <w:tcW w:w="1980" w:type="dxa"/>
          </w:tcPr>
          <w:p w14:paraId="0BB75875" w14:textId="77777777" w:rsidR="00A10D86" w:rsidRDefault="00A10D86" w:rsidP="00A10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0D86" w14:paraId="63065455" w14:textId="77777777" w:rsidTr="00A10D86">
        <w:trPr>
          <w:gridBefore w:val="1"/>
          <w:wBefore w:w="3595" w:type="dxa"/>
        </w:trPr>
        <w:tc>
          <w:tcPr>
            <w:tcW w:w="1260" w:type="dxa"/>
          </w:tcPr>
          <w:p w14:paraId="2C3A4F0F" w14:textId="77777777" w:rsidR="00A10D86" w:rsidRDefault="00A10D86" w:rsidP="00A10D8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</w:t>
            </w:r>
          </w:p>
        </w:tc>
        <w:tc>
          <w:tcPr>
            <w:tcW w:w="1980" w:type="dxa"/>
          </w:tcPr>
          <w:p w14:paraId="53F7C325" w14:textId="77777777" w:rsidR="00A10D86" w:rsidRDefault="00A10D86" w:rsidP="00A10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0D86" w14:paraId="566D3A18" w14:textId="77777777" w:rsidTr="00A10D86">
        <w:trPr>
          <w:trHeight w:val="302"/>
        </w:trPr>
        <w:tc>
          <w:tcPr>
            <w:tcW w:w="4855" w:type="dxa"/>
            <w:gridSpan w:val="2"/>
          </w:tcPr>
          <w:p w14:paraId="04DE1E52" w14:textId="77777777" w:rsidR="00A10D86" w:rsidRPr="00ED2057" w:rsidRDefault="00A10D86" w:rsidP="00A10D8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003399"/>
                <w:sz w:val="24"/>
              </w:rPr>
            </w:pPr>
            <w:r w:rsidRPr="00ED2057">
              <w:rPr>
                <w:rFonts w:ascii="Times New Roman" w:eastAsia="Times New Roman" w:hAnsi="Times New Roman" w:cs="Times New Roman"/>
                <w:b/>
                <w:smallCaps/>
                <w:color w:val="003399"/>
                <w:sz w:val="24"/>
              </w:rPr>
              <w:t xml:space="preserve">Total Fiscal YTD Timesheet Charges </w:t>
            </w:r>
          </w:p>
        </w:tc>
        <w:tc>
          <w:tcPr>
            <w:tcW w:w="1980" w:type="dxa"/>
          </w:tcPr>
          <w:p w14:paraId="583DD04F" w14:textId="77777777" w:rsidR="00A10D86" w:rsidRPr="00043B01" w:rsidRDefault="00A10D86" w:rsidP="00A10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71DAABF" w14:textId="1C44CC6A" w:rsidR="00A10D86" w:rsidRDefault="00A10D86" w:rsidP="00043B01">
      <w:pPr>
        <w:widowControl/>
        <w:spacing w:after="0" w:line="240" w:lineRule="auto"/>
        <w:ind w:left="2880" w:hanging="234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70961805" w14:textId="77777777" w:rsidR="00A10D86" w:rsidRDefault="00A10D86" w:rsidP="00043B01">
      <w:pPr>
        <w:widowControl/>
        <w:spacing w:after="0" w:line="240" w:lineRule="auto"/>
        <w:ind w:left="2880" w:hanging="234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15E0F7CB" w14:textId="77777777" w:rsidR="00A10D86" w:rsidRDefault="00A10D86" w:rsidP="00043B01">
      <w:pPr>
        <w:widowControl/>
        <w:spacing w:after="0" w:line="240" w:lineRule="auto"/>
        <w:ind w:left="2880" w:hanging="234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5EE4A5FF" w14:textId="49246FC7" w:rsidR="00503E0D" w:rsidRDefault="0018746D" w:rsidP="00043B01">
      <w:pPr>
        <w:widowControl/>
        <w:spacing w:after="0" w:line="240" w:lineRule="auto"/>
        <w:ind w:left="2880" w:hanging="234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043B01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</w:p>
    <w:p w14:paraId="7B095AFF" w14:textId="6375E214" w:rsidR="00503E0D" w:rsidRDefault="00503E0D" w:rsidP="00043B01">
      <w:pPr>
        <w:widowControl/>
        <w:spacing w:after="0" w:line="240" w:lineRule="auto"/>
        <w:ind w:left="2880" w:hanging="234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1CA94F1D" w14:textId="77777777" w:rsidR="00A10D86" w:rsidRDefault="00A10D86" w:rsidP="00A10D86">
      <w:pPr>
        <w:widowControl/>
        <w:spacing w:after="0" w:line="240" w:lineRule="auto"/>
        <w:ind w:left="2880" w:hanging="2340"/>
        <w:rPr>
          <w:rFonts w:ascii="Wingdings" w:eastAsia="Times New Roman" w:hAnsi="Wingdings" w:cs="Times New Roman"/>
          <w:sz w:val="18"/>
          <w:szCs w:val="16"/>
        </w:rPr>
      </w:pPr>
    </w:p>
    <w:p w14:paraId="08FDD2A3" w14:textId="69DA64C1" w:rsidR="00A10D86" w:rsidRDefault="00A10D86" w:rsidP="0058543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28"/>
        </w:rPr>
        <w:t></w:t>
      </w:r>
      <w:r w:rsidRPr="00043B01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Timesheet Charges by Employee– Fiscal Year to Date </w:t>
      </w:r>
    </w:p>
    <w:p w14:paraId="5BB58C47" w14:textId="13FB815F" w:rsidR="0018746D" w:rsidRPr="006256D1" w:rsidRDefault="0018746D" w:rsidP="00ED2057">
      <w:pPr>
        <w:widowControl/>
        <w:spacing w:after="0" w:line="240" w:lineRule="auto"/>
        <w:rPr>
          <w:rFonts w:ascii="Times New Roman" w:eastAsia="Times New Roman" w:hAnsi="Times New Roman" w:cs="Times New Roman"/>
          <w:sz w:val="14"/>
        </w:rPr>
      </w:pPr>
      <w:r w:rsidRPr="00043B01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            </w:t>
      </w:r>
    </w:p>
    <w:p w14:paraId="5ED356EF" w14:textId="413CE12A" w:rsidR="0018746D" w:rsidRPr="00A10D86" w:rsidRDefault="00012DB6" w:rsidP="0018746D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AF468F" wp14:editId="162C6C21">
                <wp:simplePos x="0" y="0"/>
                <wp:positionH relativeFrom="column">
                  <wp:posOffset>3194050</wp:posOffset>
                </wp:positionH>
                <wp:positionV relativeFrom="paragraph">
                  <wp:posOffset>6350</wp:posOffset>
                </wp:positionV>
                <wp:extent cx="3540760" cy="1295400"/>
                <wp:effectExtent l="0" t="0" r="254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01D3F3" w14:textId="77777777" w:rsidR="0018746D" w:rsidRPr="006256D1" w:rsidRDefault="0018746D" w:rsidP="0018746D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6256D1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Note:</w:t>
                            </w:r>
                            <w:r w:rsidRPr="006256D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2C2CDEFB" w14:textId="77777777" w:rsidR="0018746D" w:rsidRPr="00E53C4D" w:rsidRDefault="0018746D" w:rsidP="001874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 w:rsidRPr="00E53C4D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30000 accounts should not appear except for fund balances or net asset accounts. </w:t>
                            </w:r>
                          </w:p>
                          <w:p w14:paraId="50730485" w14:textId="77777777" w:rsidR="0018746D" w:rsidRPr="00E53C4D" w:rsidRDefault="0018746D" w:rsidP="001874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 w:rsidRPr="00E53C4D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Account 50500 and 59700 should not appear until “Final Year End Run”. </w:t>
                            </w:r>
                          </w:p>
                          <w:p w14:paraId="67814B24" w14:textId="77777777" w:rsidR="0018746D" w:rsidRPr="00E53C4D" w:rsidRDefault="0018746D" w:rsidP="001874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 w:rsidRPr="00E53C4D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Transfer codes used in special allocation programs should not appear until “Final Year End Run”. </w:t>
                            </w:r>
                          </w:p>
                          <w:p w14:paraId="662C8256" w14:textId="77777777" w:rsidR="0018746D" w:rsidRDefault="0018746D" w:rsidP="0018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4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5pt;margin-top:.5pt;width:278.8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" fillcolor="window" strokecolor="#039" strokeweight="2pt">
                <v:textbox>
                  <w:txbxContent>
                    <w:p w14:paraId="4701D3F3" w14:textId="77777777" w:rsidR="0018746D" w:rsidRPr="006256D1" w:rsidRDefault="0018746D" w:rsidP="0018746D">
                      <w:pPr>
                        <w:widowControl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6256D1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Note:</w:t>
                      </w:r>
                      <w:r w:rsidRPr="006256D1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2C2CDEFB" w14:textId="77777777" w:rsidR="0018746D" w:rsidRPr="00E53C4D" w:rsidRDefault="0018746D" w:rsidP="0018746D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 w:rsidRPr="00E53C4D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30000 accounts should not appear except for fund balances or net asset accounts. </w:t>
                      </w:r>
                    </w:p>
                    <w:p w14:paraId="50730485" w14:textId="77777777" w:rsidR="0018746D" w:rsidRPr="00E53C4D" w:rsidRDefault="0018746D" w:rsidP="0018746D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 w:rsidRPr="00E53C4D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Account 50500 and 59700 should not appear until “Final Year End Run”. </w:t>
                      </w:r>
                    </w:p>
                    <w:p w14:paraId="67814B24" w14:textId="77777777" w:rsidR="0018746D" w:rsidRPr="00E53C4D" w:rsidRDefault="0018746D" w:rsidP="0018746D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 w:rsidRPr="00E53C4D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Transfer codes used in special allocation programs should not appear until “Final Year End Run”. </w:t>
                      </w:r>
                    </w:p>
                    <w:p w14:paraId="662C8256" w14:textId="77777777" w:rsidR="0018746D" w:rsidRDefault="0018746D" w:rsidP="0018746D"/>
                  </w:txbxContent>
                </v:textbox>
                <w10:wrap type="square"/>
              </v:shape>
            </w:pict>
          </mc:Fallback>
        </mc:AlternateContent>
      </w:r>
      <w:r w:rsidR="0018746D" w:rsidRPr="00A10D86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G/L Listing</w:t>
      </w:r>
      <w:r w:rsidR="0018746D" w:rsidRPr="00A10D86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</w:p>
    <w:p w14:paraId="6CBAF22D" w14:textId="77777777" w:rsidR="0018746D" w:rsidRPr="006256D1" w:rsidRDefault="0018746D" w:rsidP="0018746D">
      <w:pPr>
        <w:widowControl/>
        <w:spacing w:after="0" w:line="240" w:lineRule="auto"/>
        <w:ind w:left="2880" w:hanging="2340"/>
        <w:rPr>
          <w:rFonts w:ascii="Wingdings" w:eastAsia="Times New Roman" w:hAnsi="Wingdings" w:cs="Times New Roman"/>
          <w:sz w:val="14"/>
          <w:szCs w:val="16"/>
        </w:rPr>
      </w:pPr>
    </w:p>
    <w:p w14:paraId="5AE9A301" w14:textId="77777777" w:rsidR="0018746D" w:rsidRPr="006256D1" w:rsidRDefault="0018746D" w:rsidP="000D5B77">
      <w:pPr>
        <w:widowControl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Pr="00ED2057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6256D1">
        <w:rPr>
          <w:rFonts w:ascii="Times New Roman" w:eastAsia="Times New Roman" w:hAnsi="Times New Roman" w:cs="Times New Roman"/>
          <w:b/>
          <w:i/>
          <w:sz w:val="24"/>
        </w:rPr>
        <w:t>Transaction Code Listing</w:t>
      </w:r>
    </w:p>
    <w:p w14:paraId="501F448A" w14:textId="377E8C48" w:rsidR="0018746D" w:rsidRPr="006256D1" w:rsidRDefault="0018746D" w:rsidP="000D5B77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Pr="006256D1">
        <w:rPr>
          <w:rFonts w:ascii="Times New Roman" w:eastAsia="Times New Roman" w:hAnsi="Times New Roman" w:cs="Times New Roman"/>
          <w:sz w:val="24"/>
        </w:rPr>
        <w:t xml:space="preserve">Total Debits must equal Total </w:t>
      </w:r>
      <w:r w:rsidR="00ED2057">
        <w:rPr>
          <w:rFonts w:ascii="Times New Roman" w:eastAsia="Times New Roman" w:hAnsi="Times New Roman" w:cs="Times New Roman"/>
          <w:sz w:val="24"/>
        </w:rPr>
        <w:t>Cred</w:t>
      </w:r>
      <w:r w:rsidRPr="006256D1">
        <w:rPr>
          <w:rFonts w:ascii="Times New Roman" w:eastAsia="Times New Roman" w:hAnsi="Times New Roman" w:cs="Times New Roman"/>
          <w:sz w:val="24"/>
        </w:rPr>
        <w:t xml:space="preserve">its. </w:t>
      </w:r>
    </w:p>
    <w:p w14:paraId="2AD9E93E" w14:textId="22A3E95D" w:rsidR="0018746D" w:rsidRPr="006256D1" w:rsidRDefault="0018746D" w:rsidP="000D5B77">
      <w:pPr>
        <w:widowControl/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Pr="006256D1">
        <w:rPr>
          <w:rFonts w:ascii="Times New Roman" w:eastAsia="Times New Roman" w:hAnsi="Times New Roman" w:cs="Times New Roman"/>
          <w:b/>
          <w:i/>
          <w:sz w:val="24"/>
        </w:rPr>
        <w:t>Project/Element Charge Listing</w:t>
      </w:r>
    </w:p>
    <w:p w14:paraId="04D5B3B6" w14:textId="7A6B3A48" w:rsidR="0018746D" w:rsidRPr="006256D1" w:rsidRDefault="00012DB6" w:rsidP="000D5B77">
      <w:pPr>
        <w:widowControl/>
        <w:spacing w:before="100" w:beforeAutospacing="1" w:after="0" w:line="240" w:lineRule="auto"/>
        <w:ind w:left="2880" w:hanging="288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B56C2F" wp14:editId="37DED3AC">
                <wp:simplePos x="0" y="0"/>
                <wp:positionH relativeFrom="column">
                  <wp:posOffset>3470275</wp:posOffset>
                </wp:positionH>
                <wp:positionV relativeFrom="paragraph">
                  <wp:posOffset>52705</wp:posOffset>
                </wp:positionV>
                <wp:extent cx="3140710" cy="949325"/>
                <wp:effectExtent l="0" t="0" r="2540" b="3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94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910A69" w14:textId="77777777" w:rsidR="0018746D" w:rsidRDefault="0018746D" w:rsidP="0018746D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Note</w:t>
                            </w:r>
                            <w:r w:rsidRPr="00E80D52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B4950EF" w14:textId="612FDAAD" w:rsidR="0018746D" w:rsidRPr="003B16DA" w:rsidRDefault="0018746D" w:rsidP="0018746D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 w:rsidRPr="003B16DA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All asset and liability accounts should be reconciled to appropriate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cuments, </w:t>
                            </w:r>
                            <w:proofErr w:type="gramStart"/>
                            <w:r w:rsidR="00A10D86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Cash accounts to</w:t>
                            </w:r>
                            <w:r w:rsidRPr="003B16DA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A10D86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reconciled </w:t>
                            </w:r>
                            <w:r w:rsidRPr="003B16DA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bank statements, accounts payable account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3B16DA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to accounts payable analysis.</w:t>
                            </w:r>
                          </w:p>
                          <w:p w14:paraId="26B2C528" w14:textId="77777777" w:rsidR="0018746D" w:rsidRDefault="0018746D" w:rsidP="0018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6C2F" id="_x0000_s1027" type="#_x0000_t202" style="position:absolute;left:0;text-align:left;margin-left:273.25pt;margin-top:4.15pt;width:247.3pt;height:7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" fillcolor="window" strokecolor="#039" strokeweight="2pt">
                <v:textbox>
                  <w:txbxContent>
                    <w:p w14:paraId="54910A69" w14:textId="77777777" w:rsidR="0018746D" w:rsidRDefault="0018746D" w:rsidP="0018746D">
                      <w:pPr>
                        <w:widowControl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Note</w:t>
                      </w:r>
                      <w:r w:rsidRPr="00E80D52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:</w:t>
                      </w:r>
                    </w:p>
                    <w:p w14:paraId="5B4950EF" w14:textId="612FDAAD" w:rsidR="0018746D" w:rsidRPr="003B16DA" w:rsidRDefault="0018746D" w:rsidP="0018746D">
                      <w:pPr>
                        <w:widowControl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 w:rsidRPr="003B16DA">
                        <w:rPr>
                          <w:rFonts w:ascii="Times New Roman" w:eastAsia="Times New Roman" w:hAnsi="Times New Roman" w:cs="Times New Roman"/>
                          <w:i/>
                        </w:rPr>
                        <w:t>All asset and liability accounts should be reconciled to appropriate do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cuments, </w:t>
                      </w:r>
                      <w:r w:rsidR="00A10D86">
                        <w:rPr>
                          <w:rFonts w:ascii="Times New Roman" w:eastAsia="Times New Roman" w:hAnsi="Times New Roman" w:cs="Times New Roman"/>
                          <w:i/>
                        </w:rPr>
                        <w:t>i.e.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Cash accounts to</w:t>
                      </w:r>
                      <w:r w:rsidRPr="003B16DA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</w:t>
                      </w:r>
                      <w:r w:rsidR="00A10D86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reconciled </w:t>
                      </w:r>
                      <w:r w:rsidRPr="003B16DA">
                        <w:rPr>
                          <w:rFonts w:ascii="Times New Roman" w:eastAsia="Times New Roman" w:hAnsi="Times New Roman" w:cs="Times New Roman"/>
                          <w:i/>
                        </w:rPr>
                        <w:t>bank statements, accounts payable account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</w:t>
                      </w:r>
                      <w:r w:rsidRPr="003B16DA">
                        <w:rPr>
                          <w:rFonts w:ascii="Times New Roman" w:eastAsia="Times New Roman" w:hAnsi="Times New Roman" w:cs="Times New Roman"/>
                          <w:i/>
                        </w:rPr>
                        <w:t>to accounts payable analysis.</w:t>
                      </w:r>
                    </w:p>
                    <w:p w14:paraId="26B2C528" w14:textId="77777777" w:rsidR="0018746D" w:rsidRDefault="0018746D" w:rsidP="0018746D"/>
                  </w:txbxContent>
                </v:textbox>
                <w10:wrap type="square"/>
              </v:shape>
            </w:pict>
          </mc:Fallback>
        </mc:AlternateContent>
      </w:r>
      <w:r w:rsidR="0018746D" w:rsidRPr="00ED2057">
        <w:rPr>
          <w:rFonts w:ascii="Wingdings" w:eastAsia="Times New Roman" w:hAnsi="Wingdings" w:cs="Times New Roman"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="0018746D" w:rsidRPr="006256D1">
        <w:rPr>
          <w:rFonts w:ascii="Times New Roman" w:eastAsia="Times New Roman" w:hAnsi="Times New Roman" w:cs="Times New Roman"/>
          <w:b/>
          <w:i/>
          <w:sz w:val="24"/>
        </w:rPr>
        <w:t>General Ledger with Current Detail</w:t>
      </w:r>
    </w:p>
    <w:p w14:paraId="155C0BD6" w14:textId="762352EA" w:rsidR="0018746D" w:rsidRPr="006256D1" w:rsidRDefault="0018746D" w:rsidP="000D5B77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946F2C">
        <w:rPr>
          <w:rFonts w:ascii="Wingdings" w:eastAsia="Times New Roman" w:hAnsi="Wingdings" w:cs="Times New Roman"/>
          <w:sz w:val="32"/>
          <w:szCs w:val="32"/>
        </w:rPr>
        <w:t></w:t>
      </w:r>
      <w:r w:rsidR="00946F2C" w:rsidRPr="00946F2C">
        <w:rPr>
          <w:rFonts w:ascii="Times New Roman" w:eastAsia="Times New Roman" w:hAnsi="Times New Roman" w:cs="Times New Roman"/>
          <w:sz w:val="24"/>
        </w:rPr>
        <w:t>General</w:t>
      </w:r>
      <w:r w:rsidR="00946F2C">
        <w:rPr>
          <w:rFonts w:ascii="Times New Roman" w:eastAsia="Times New Roman" w:hAnsi="Times New Roman" w:cs="Times New Roman"/>
          <w:sz w:val="24"/>
        </w:rPr>
        <w:t xml:space="preserve"> </w:t>
      </w:r>
      <w:r w:rsidRPr="006256D1">
        <w:rPr>
          <w:rFonts w:ascii="Times New Roman" w:eastAsia="Times New Roman" w:hAnsi="Times New Roman" w:cs="Times New Roman"/>
          <w:sz w:val="24"/>
        </w:rPr>
        <w:t>L</w:t>
      </w:r>
      <w:r w:rsidRPr="00946F2C">
        <w:rPr>
          <w:rFonts w:ascii="Times New Roman" w:eastAsia="Times New Roman" w:hAnsi="Times New Roman" w:cs="Times New Roman"/>
          <w:sz w:val="24"/>
        </w:rPr>
        <w:t xml:space="preserve">edger </w:t>
      </w:r>
      <w:r w:rsidRPr="006256D1">
        <w:rPr>
          <w:rFonts w:ascii="Times New Roman" w:eastAsia="Times New Roman" w:hAnsi="Times New Roman" w:cs="Times New Roman"/>
          <w:sz w:val="24"/>
        </w:rPr>
        <w:t xml:space="preserve">balance should be zero. </w:t>
      </w:r>
    </w:p>
    <w:p w14:paraId="0E2B47D2" w14:textId="64F843E1" w:rsidR="0018746D" w:rsidRDefault="0018746D" w:rsidP="000D5B77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24"/>
        </w:rPr>
        <w:t xml:space="preserve">Salaries (Account 50000) should </w:t>
      </w:r>
      <w:r w:rsidR="00A10D86" w:rsidRPr="006256D1">
        <w:rPr>
          <w:rFonts w:ascii="Times New Roman" w:eastAsia="Times New Roman" w:hAnsi="Times New Roman" w:cs="Times New Roman"/>
          <w:sz w:val="24"/>
        </w:rPr>
        <w:t>equal</w:t>
      </w:r>
      <w:r w:rsidR="00A10D86">
        <w:rPr>
          <w:rFonts w:ascii="Times New Roman" w:eastAsia="Times New Roman" w:hAnsi="Times New Roman" w:cs="Times New Roman"/>
          <w:sz w:val="24"/>
        </w:rPr>
        <w:t xml:space="preserve"> </w:t>
      </w:r>
      <w:r w:rsidR="00A10D86" w:rsidRPr="00ED2057">
        <w:rPr>
          <w:rFonts w:ascii="Times New Roman" w:eastAsia="Times New Roman" w:hAnsi="Times New Roman" w:cs="Times New Roman"/>
          <w:b/>
          <w:smallCaps/>
          <w:color w:val="003399"/>
          <w:sz w:val="24"/>
        </w:rPr>
        <w:t>TOTAL</w:t>
      </w:r>
      <w:r w:rsidRPr="00ED2057">
        <w:rPr>
          <w:rFonts w:ascii="Times New Roman" w:eastAsia="Times New Roman" w:hAnsi="Times New Roman" w:cs="Times New Roman"/>
          <w:b/>
          <w:smallCaps/>
          <w:color w:val="003399"/>
          <w:sz w:val="24"/>
        </w:rPr>
        <w:t xml:space="preserve"> Fiscal YTD Timesheet Charges.</w:t>
      </w:r>
      <w:r w:rsidRPr="006256D1">
        <w:rPr>
          <w:rFonts w:ascii="Times New Roman" w:eastAsia="Times New Roman" w:hAnsi="Times New Roman" w:cs="Times New Roman"/>
          <w:sz w:val="24"/>
        </w:rPr>
        <w:t> </w:t>
      </w:r>
    </w:p>
    <w:p w14:paraId="2D6EFCFC" w14:textId="77777777" w:rsidR="0018746D" w:rsidRPr="00672E98" w:rsidRDefault="0018746D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z w:val="14"/>
        </w:rPr>
      </w:pPr>
    </w:p>
    <w:p w14:paraId="15EC2425" w14:textId="77777777" w:rsidR="0018746D" w:rsidRPr="002E676A" w:rsidRDefault="0018746D" w:rsidP="0018746D">
      <w:pPr>
        <w:widowControl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6256D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2E676A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Cost Allocation </w:t>
      </w:r>
    </w:p>
    <w:p w14:paraId="1F3355B1" w14:textId="77777777" w:rsidR="0018746D" w:rsidRPr="00672E98" w:rsidRDefault="0018746D" w:rsidP="0018746D">
      <w:pPr>
        <w:widowControl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bCs/>
          <w:color w:val="000000"/>
          <w:sz w:val="14"/>
        </w:rPr>
      </w:pPr>
    </w:p>
    <w:p w14:paraId="0F6B2E43" w14:textId="2D51B11A" w:rsidR="0018746D" w:rsidRDefault="0018746D" w:rsidP="000D5B77">
      <w:pPr>
        <w:widowControl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b/>
          <w:i/>
          <w:sz w:val="24"/>
        </w:rPr>
        <w:t>Leave Cost Allocation</w:t>
      </w:r>
    </w:p>
    <w:p w14:paraId="397A38E2" w14:textId="77777777" w:rsidR="00ED3898" w:rsidRPr="00ED2057" w:rsidRDefault="00ED3898" w:rsidP="00ED3898">
      <w:pPr>
        <w:widowControl/>
        <w:spacing w:after="0" w:line="240" w:lineRule="auto"/>
        <w:ind w:left="720"/>
        <w:rPr>
          <w:rFonts w:ascii="Wingdings" w:eastAsia="Times New Roman" w:hAnsi="Wingdings" w:cs="Times New Roman"/>
          <w:sz w:val="14"/>
          <w:szCs w:val="12"/>
        </w:rPr>
      </w:pPr>
    </w:p>
    <w:p w14:paraId="4A1349F6" w14:textId="3F5A698F" w:rsidR="00ED3898" w:rsidRDefault="00ED3898" w:rsidP="000D5B77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24"/>
        </w:rPr>
        <w:t>If annual leave is accrued</w:t>
      </w:r>
      <w:r>
        <w:rPr>
          <w:rFonts w:ascii="Times New Roman" w:eastAsia="Times New Roman" w:hAnsi="Times New Roman" w:cs="Times New Roman"/>
          <w:sz w:val="24"/>
        </w:rPr>
        <w:t>:</w:t>
      </w:r>
      <w:r w:rsidR="00A30285" w:rsidRPr="00A30285">
        <w:rPr>
          <w:rFonts w:ascii="Times New Roman" w:eastAsia="Times New Roman" w:hAnsi="Times New Roman" w:cs="Times New Roman"/>
          <w:sz w:val="24"/>
        </w:rPr>
        <w:t xml:space="preserve"> </w:t>
      </w:r>
    </w:p>
    <w:p w14:paraId="566E42D1" w14:textId="77777777" w:rsidR="00274BB5" w:rsidRDefault="0018746D" w:rsidP="000D5B77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D2057">
        <w:rPr>
          <w:rFonts w:ascii="Wingdings" w:eastAsia="Times New Roman" w:hAnsi="Wingdings" w:cs="Times New Roman"/>
          <w:sz w:val="32"/>
          <w:szCs w:val="32"/>
        </w:rPr>
        <w:t></w:t>
      </w:r>
      <w:r w:rsidR="00404180" w:rsidRPr="00ED2057">
        <w:rPr>
          <w:rFonts w:ascii="Wingdings" w:eastAsia="Times New Roman" w:hAnsi="Wingdings" w:cs="Times New Roman"/>
          <w:sz w:val="32"/>
          <w:szCs w:val="32"/>
        </w:rPr>
        <w:t xml:space="preserve"> </w:t>
      </w:r>
      <w:r w:rsidR="00404180" w:rsidRPr="00A30285">
        <w:rPr>
          <w:rFonts w:ascii="Times New Roman" w:eastAsia="Times New Roman" w:hAnsi="Times New Roman" w:cs="Times New Roman"/>
          <w:sz w:val="24"/>
          <w:u w:val="single"/>
        </w:rPr>
        <w:t>From the Leave Rate Computation and Analysis Report</w:t>
      </w:r>
      <w:r w:rsidR="00404180">
        <w:rPr>
          <w:rFonts w:ascii="Times New Roman" w:eastAsia="Times New Roman" w:hAnsi="Times New Roman" w:cs="Times New Roman"/>
          <w:sz w:val="24"/>
        </w:rPr>
        <w:t xml:space="preserve"> ~ Total Accrual at the bottom of Listing of </w:t>
      </w:r>
      <w:r w:rsidR="00404180" w:rsidRPr="006256D1">
        <w:rPr>
          <w:rFonts w:ascii="Times New Roman" w:eastAsia="Times New Roman" w:hAnsi="Times New Roman" w:cs="Times New Roman"/>
          <w:sz w:val="24"/>
        </w:rPr>
        <w:t>Employee Leave Balance</w:t>
      </w:r>
      <w:r w:rsidR="00404180">
        <w:rPr>
          <w:rFonts w:ascii="Times New Roman" w:eastAsia="Times New Roman" w:hAnsi="Times New Roman" w:cs="Times New Roman"/>
          <w:sz w:val="24"/>
        </w:rPr>
        <w:t>s</w:t>
      </w:r>
      <w:r w:rsidR="00404180" w:rsidRPr="006256D1">
        <w:rPr>
          <w:rFonts w:ascii="Times New Roman" w:eastAsia="Times New Roman" w:hAnsi="Times New Roman" w:cs="Times New Roman"/>
          <w:sz w:val="24"/>
        </w:rPr>
        <w:t xml:space="preserve"> section </w:t>
      </w:r>
      <w:r w:rsidR="00404180">
        <w:rPr>
          <w:rFonts w:ascii="Times New Roman" w:eastAsia="Times New Roman" w:hAnsi="Times New Roman" w:cs="Times New Roman"/>
          <w:sz w:val="24"/>
        </w:rPr>
        <w:t>$</w:t>
      </w:r>
      <w:r w:rsidR="00404180" w:rsidRPr="00ED2057">
        <w:rPr>
          <w:rFonts w:ascii="Times New Roman" w:eastAsia="Times New Roman" w:hAnsi="Times New Roman" w:cs="Times New Roman"/>
          <w:b/>
          <w:bCs/>
          <w:sz w:val="24"/>
        </w:rPr>
        <w:t xml:space="preserve"> _________________</w:t>
      </w:r>
      <w:r w:rsidR="00A30285" w:rsidRPr="00ED2057">
        <w:rPr>
          <w:rFonts w:ascii="Times New Roman" w:eastAsia="Times New Roman" w:hAnsi="Times New Roman" w:cs="Times New Roman"/>
          <w:b/>
          <w:bCs/>
          <w:sz w:val="24"/>
        </w:rPr>
        <w:t>_</w:t>
      </w:r>
      <w:r w:rsidR="00A30285">
        <w:rPr>
          <w:rFonts w:ascii="Times New Roman" w:eastAsia="Times New Roman" w:hAnsi="Times New Roman" w:cs="Times New Roman"/>
          <w:sz w:val="24"/>
        </w:rPr>
        <w:t xml:space="preserve"> </w:t>
      </w:r>
      <w:r w:rsidR="00A30285" w:rsidRPr="006256D1">
        <w:rPr>
          <w:rFonts w:ascii="Times New Roman" w:eastAsia="Times New Roman" w:hAnsi="Times New Roman" w:cs="Times New Roman"/>
          <w:sz w:val="24"/>
        </w:rPr>
        <w:t>should</w:t>
      </w:r>
      <w:r w:rsidR="00404180" w:rsidRPr="00CC433C">
        <w:rPr>
          <w:rFonts w:ascii="Times New Roman" w:eastAsia="Times New Roman" w:hAnsi="Times New Roman" w:cs="Times New Roman"/>
          <w:b/>
          <w:bCs/>
          <w:sz w:val="24"/>
        </w:rPr>
        <w:t xml:space="preserve"> equ</w:t>
      </w:r>
      <w:r w:rsidR="00A30285">
        <w:rPr>
          <w:rFonts w:ascii="Times New Roman" w:eastAsia="Times New Roman" w:hAnsi="Times New Roman" w:cs="Times New Roman"/>
          <w:b/>
          <w:bCs/>
          <w:sz w:val="24"/>
        </w:rPr>
        <w:t>al</w:t>
      </w:r>
      <w:r w:rsidR="0040418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4747AB" w:rsidRPr="004747AB">
        <w:rPr>
          <w:rFonts w:ascii="Times New Roman" w:eastAsia="Times New Roman" w:hAnsi="Times New Roman" w:cs="Times New Roman"/>
          <w:sz w:val="24"/>
        </w:rPr>
        <w:t>a</w:t>
      </w:r>
      <w:r w:rsidR="004747AB">
        <w:rPr>
          <w:rFonts w:ascii="Times New Roman" w:eastAsia="Times New Roman" w:hAnsi="Times New Roman" w:cs="Times New Roman"/>
          <w:sz w:val="24"/>
        </w:rPr>
        <w:t xml:space="preserve">ccrual </w:t>
      </w:r>
      <w:r w:rsidR="00274BB5">
        <w:rPr>
          <w:rFonts w:ascii="Times New Roman" w:eastAsia="Times New Roman" w:hAnsi="Times New Roman" w:cs="Times New Roman"/>
          <w:sz w:val="24"/>
        </w:rPr>
        <w:t>f</w:t>
      </w:r>
      <w:r w:rsidR="004747AB" w:rsidRPr="006256D1">
        <w:rPr>
          <w:rFonts w:ascii="Times New Roman" w:eastAsia="Times New Roman" w:hAnsi="Times New Roman" w:cs="Times New Roman"/>
          <w:sz w:val="24"/>
        </w:rPr>
        <w:t>rom</w:t>
      </w:r>
      <w:r w:rsidR="00A30285" w:rsidRPr="00274BB5">
        <w:rPr>
          <w:rFonts w:ascii="Times New Roman" w:eastAsia="Times New Roman" w:hAnsi="Times New Roman" w:cs="Times New Roman"/>
          <w:sz w:val="24"/>
        </w:rPr>
        <w:t xml:space="preserve"> the</w:t>
      </w:r>
      <w:r w:rsidR="00A30285" w:rsidRPr="00A30285">
        <w:rPr>
          <w:rFonts w:ascii="Times New Roman" w:eastAsia="Times New Roman" w:hAnsi="Times New Roman" w:cs="Times New Roman"/>
          <w:sz w:val="24"/>
          <w:u w:val="single"/>
        </w:rPr>
        <w:t xml:space="preserve"> Leave Rate Computation and Analysis </w:t>
      </w:r>
      <w:r w:rsidR="00A30285" w:rsidRPr="004747AB">
        <w:rPr>
          <w:rFonts w:ascii="Times New Roman" w:eastAsia="Times New Roman" w:hAnsi="Times New Roman" w:cs="Times New Roman"/>
          <w:sz w:val="24"/>
          <w:u w:val="single"/>
        </w:rPr>
        <w:t>Total Report</w:t>
      </w:r>
      <w:r w:rsidR="00A30285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E307C7" w14:textId="5F4ADF88" w:rsidR="00404180" w:rsidRPr="00ED2057" w:rsidRDefault="00404180" w:rsidP="000D5B77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</w:rPr>
      </w:pPr>
      <w:r w:rsidRPr="006256D1">
        <w:rPr>
          <w:rFonts w:ascii="Times New Roman" w:eastAsia="Times New Roman" w:hAnsi="Times New Roman" w:cs="Times New Roman"/>
          <w:sz w:val="24"/>
        </w:rPr>
        <w:t>(2) Compute L</w:t>
      </w:r>
      <w:r>
        <w:rPr>
          <w:rFonts w:ascii="Times New Roman" w:eastAsia="Times New Roman" w:hAnsi="Times New Roman" w:cs="Times New Roman"/>
          <w:sz w:val="24"/>
        </w:rPr>
        <w:t>eave</w:t>
      </w:r>
      <w:r w:rsidRPr="006256D1">
        <w:rPr>
          <w:rFonts w:ascii="Times New Roman" w:eastAsia="Times New Roman" w:hAnsi="Times New Roman" w:cs="Times New Roman"/>
          <w:sz w:val="24"/>
        </w:rPr>
        <w:t xml:space="preserve"> Poo</w:t>
      </w:r>
      <w:r>
        <w:rPr>
          <w:rFonts w:ascii="Times New Roman" w:eastAsia="Times New Roman" w:hAnsi="Times New Roman" w:cs="Times New Roman"/>
          <w:sz w:val="24"/>
        </w:rPr>
        <w:t>l</w:t>
      </w:r>
      <w:r w:rsidRPr="006256D1">
        <w:rPr>
          <w:rFonts w:ascii="Times New Roman" w:eastAsia="Times New Roman" w:hAnsi="Times New Roman" w:cs="Times New Roman"/>
          <w:sz w:val="24"/>
        </w:rPr>
        <w:t xml:space="preserve"> </w:t>
      </w:r>
      <w:r w:rsidR="00A30285">
        <w:rPr>
          <w:rFonts w:ascii="Times New Roman" w:eastAsia="Times New Roman" w:hAnsi="Times New Roman" w:cs="Times New Roman"/>
          <w:sz w:val="24"/>
        </w:rPr>
        <w:t xml:space="preserve">- </w:t>
      </w:r>
      <w:r w:rsidRPr="006256D1">
        <w:rPr>
          <w:rFonts w:ascii="Times New Roman" w:eastAsia="Times New Roman" w:hAnsi="Times New Roman" w:cs="Times New Roman"/>
          <w:sz w:val="24"/>
        </w:rPr>
        <w:t xml:space="preserve">Current Liability </w:t>
      </w:r>
      <w:r>
        <w:rPr>
          <w:rFonts w:ascii="Times New Roman" w:eastAsia="Times New Roman" w:hAnsi="Times New Roman" w:cs="Times New Roman"/>
          <w:sz w:val="24"/>
        </w:rPr>
        <w:t xml:space="preserve">$ </w:t>
      </w:r>
      <w:bookmarkStart w:id="0" w:name="_Hlk84768841"/>
      <w:r w:rsidRPr="00ED2057">
        <w:rPr>
          <w:rFonts w:ascii="Times New Roman" w:eastAsia="Times New Roman" w:hAnsi="Times New Roman" w:cs="Times New Roman"/>
          <w:b/>
          <w:bCs/>
          <w:sz w:val="24"/>
        </w:rPr>
        <w:t>_____________________</w:t>
      </w:r>
      <w:bookmarkEnd w:id="0"/>
      <w:r w:rsidR="00A30285" w:rsidRPr="00ED2057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14:paraId="2D755620" w14:textId="77777777" w:rsidR="00A30285" w:rsidRDefault="00A30285" w:rsidP="00404180">
      <w:pPr>
        <w:widowControl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4E62E17A" w14:textId="660178DE" w:rsidR="00404180" w:rsidRDefault="00404180" w:rsidP="0040418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E98">
        <w:rPr>
          <w:rFonts w:ascii="Times New Roman" w:eastAsia="Times New Roman" w:hAnsi="Times New Roman" w:cs="Times New Roman"/>
        </w:rPr>
        <w:t xml:space="preserve">Total </w:t>
      </w:r>
      <w:proofErr w:type="spellStart"/>
      <w:r w:rsidRPr="00672E98">
        <w:rPr>
          <w:rFonts w:ascii="Times New Roman" w:eastAsia="Times New Roman" w:hAnsi="Times New Roman" w:cs="Times New Roman"/>
        </w:rPr>
        <w:t>Lv</w:t>
      </w:r>
      <w:proofErr w:type="spellEnd"/>
      <w:r w:rsidRPr="00672E98">
        <w:rPr>
          <w:rFonts w:ascii="Times New Roman" w:eastAsia="Times New Roman" w:hAnsi="Times New Roman" w:cs="Times New Roman"/>
        </w:rPr>
        <w:t xml:space="preserve"> Costs </w:t>
      </w:r>
      <w:r w:rsidR="002E676A" w:rsidRPr="00ED2057">
        <w:rPr>
          <w:rFonts w:ascii="Times New Roman" w:eastAsia="Times New Roman" w:hAnsi="Times New Roman" w:cs="Times New Roman"/>
          <w:b/>
          <w:bCs/>
          <w:sz w:val="24"/>
        </w:rPr>
        <w:t>______________</w:t>
      </w:r>
      <w:r w:rsidRPr="00672E98">
        <w:rPr>
          <w:rFonts w:ascii="Times New Roman" w:eastAsia="Times New Roman" w:hAnsi="Times New Roman" w:cs="Times New Roman"/>
        </w:rPr>
        <w:t xml:space="preserve"> Less Total </w:t>
      </w:r>
      <w:proofErr w:type="spellStart"/>
      <w:r w:rsidRPr="00672E98">
        <w:rPr>
          <w:rFonts w:ascii="Times New Roman" w:eastAsia="Times New Roman" w:hAnsi="Times New Roman" w:cs="Times New Roman"/>
        </w:rPr>
        <w:t>Lv</w:t>
      </w:r>
      <w:proofErr w:type="spellEnd"/>
      <w:r w:rsidRPr="00672E98">
        <w:rPr>
          <w:rFonts w:ascii="Times New Roman" w:eastAsia="Times New Roman" w:hAnsi="Times New Roman" w:cs="Times New Roman"/>
        </w:rPr>
        <w:t xml:space="preserve"> Taken </w:t>
      </w:r>
      <w:r w:rsidR="002E676A" w:rsidRPr="00ED2057">
        <w:rPr>
          <w:rFonts w:ascii="Times New Roman" w:eastAsia="Times New Roman" w:hAnsi="Times New Roman" w:cs="Times New Roman"/>
          <w:b/>
          <w:bCs/>
          <w:sz w:val="24"/>
        </w:rPr>
        <w:t>_____________</w:t>
      </w:r>
      <w:r w:rsidRPr="00672E98">
        <w:rPr>
          <w:rFonts w:ascii="Times New Roman" w:eastAsia="Times New Roman" w:hAnsi="Times New Roman" w:cs="Times New Roman"/>
        </w:rPr>
        <w:t>=</w:t>
      </w:r>
      <w:r w:rsidR="002E676A" w:rsidRPr="00ED2057">
        <w:rPr>
          <w:rFonts w:ascii="Times New Roman" w:eastAsia="Times New Roman" w:hAnsi="Times New Roman" w:cs="Times New Roman"/>
          <w:b/>
          <w:bCs/>
          <w:sz w:val="24"/>
        </w:rPr>
        <w:t>____________</w:t>
      </w:r>
      <w:r w:rsidR="002E676A">
        <w:rPr>
          <w:rFonts w:ascii="Times New Roman" w:eastAsia="Times New Roman" w:hAnsi="Times New Roman" w:cs="Times New Roman"/>
          <w:b/>
          <w:bCs/>
          <w:sz w:val="24"/>
        </w:rPr>
        <w:t>_</w:t>
      </w:r>
      <w:r w:rsidRPr="00672E98">
        <w:rPr>
          <w:rFonts w:ascii="Times New Roman" w:eastAsia="Times New Roman" w:hAnsi="Times New Roman" w:cs="Times New Roman"/>
        </w:rPr>
        <w:t xml:space="preserve"> Total </w:t>
      </w:r>
      <w:proofErr w:type="spellStart"/>
      <w:r w:rsidRPr="00672E98">
        <w:rPr>
          <w:rFonts w:ascii="Times New Roman" w:eastAsia="Times New Roman" w:hAnsi="Times New Roman" w:cs="Times New Roman"/>
        </w:rPr>
        <w:t>Lv</w:t>
      </w:r>
      <w:proofErr w:type="spellEnd"/>
      <w:r w:rsidRPr="00672E98">
        <w:rPr>
          <w:rFonts w:ascii="Times New Roman" w:eastAsia="Times New Roman" w:hAnsi="Times New Roman" w:cs="Times New Roman"/>
        </w:rPr>
        <w:t xml:space="preserve"> Allocated</w:t>
      </w:r>
    </w:p>
    <w:p w14:paraId="60AE09B1" w14:textId="502C7368" w:rsidR="0018746D" w:rsidRPr="00E53C4D" w:rsidRDefault="0018746D" w:rsidP="0018746D">
      <w:pPr>
        <w:pStyle w:val="ListParagraph"/>
        <w:widowControl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02419623" w14:textId="77777777" w:rsidR="00404180" w:rsidRDefault="00404180" w:rsidP="0018746D">
      <w:pPr>
        <w:widowControl/>
        <w:spacing w:after="0" w:line="240" w:lineRule="auto"/>
        <w:ind w:left="720"/>
        <w:rPr>
          <w:rFonts w:ascii="Wingdings" w:eastAsia="Times New Roman" w:hAnsi="Wingdings" w:cs="Times New Roman"/>
          <w:sz w:val="18"/>
          <w:szCs w:val="16"/>
        </w:rPr>
      </w:pPr>
    </w:p>
    <w:p w14:paraId="4A747361" w14:textId="29295F1C" w:rsidR="00ED3898" w:rsidRDefault="0018746D" w:rsidP="00360F7B">
      <w:pPr>
        <w:widowControl/>
        <w:spacing w:after="0" w:line="240" w:lineRule="auto"/>
        <w:ind w:left="630"/>
        <w:rPr>
          <w:rFonts w:ascii="Times New Roman" w:eastAsia="Times New Roman" w:hAnsi="Times New Roman" w:cs="Times New Roman"/>
          <w:sz w:val="2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lastRenderedPageBreak/>
        <w:t></w:t>
      </w:r>
      <w:r w:rsidRPr="00A30285">
        <w:rPr>
          <w:rFonts w:ascii="Times New Roman" w:eastAsia="Times New Roman" w:hAnsi="Times New Roman" w:cs="Times New Roman"/>
          <w:sz w:val="24"/>
          <w:u w:val="single"/>
        </w:rPr>
        <w:t>From the Leave Rate Computation and Analysis Total</w:t>
      </w:r>
      <w:r w:rsidRPr="006256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67F7F5" w14:textId="77777777" w:rsidR="006C0523" w:rsidRPr="00360F7B" w:rsidRDefault="006C0523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2"/>
        </w:rPr>
      </w:pPr>
    </w:p>
    <w:p w14:paraId="0FB6AE36" w14:textId="4D54059B" w:rsidR="0018746D" w:rsidRPr="00ED2057" w:rsidRDefault="0018746D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3399"/>
          <w:sz w:val="24"/>
        </w:rPr>
      </w:pPr>
      <w:r w:rsidRPr="006256D1">
        <w:rPr>
          <w:rFonts w:ascii="Times New Roman" w:eastAsia="Times New Roman" w:hAnsi="Times New Roman" w:cs="Times New Roman"/>
          <w:sz w:val="24"/>
        </w:rPr>
        <w:t xml:space="preserve">Section (1) “Salary Recap”. Total salaries should match </w:t>
      </w:r>
      <w:r w:rsidRPr="00ED2057">
        <w:rPr>
          <w:rFonts w:ascii="Times New Roman" w:eastAsia="Times New Roman" w:hAnsi="Times New Roman" w:cs="Times New Roman"/>
          <w:b/>
          <w:smallCaps/>
          <w:color w:val="003399"/>
          <w:sz w:val="24"/>
        </w:rPr>
        <w:t>Total Fiscal YTD Timesheet Charges</w:t>
      </w:r>
      <w:r w:rsidRPr="00ED2057">
        <w:rPr>
          <w:rFonts w:ascii="Times New Roman" w:eastAsia="Times New Roman" w:hAnsi="Times New Roman" w:cs="Times New Roman"/>
          <w:b/>
          <w:color w:val="003399"/>
          <w:sz w:val="24"/>
        </w:rPr>
        <w:t xml:space="preserve">. </w:t>
      </w:r>
    </w:p>
    <w:p w14:paraId="49F1DBDB" w14:textId="77777777" w:rsidR="0018746D" w:rsidRPr="00E53C4D" w:rsidRDefault="0018746D" w:rsidP="0018746D">
      <w:pPr>
        <w:widowControl/>
        <w:spacing w:after="0" w:line="240" w:lineRule="auto"/>
        <w:ind w:left="2880" w:hanging="2340"/>
        <w:rPr>
          <w:rFonts w:ascii="Wingdings" w:eastAsia="Times New Roman" w:hAnsi="Wingdings" w:cs="Times New Roman"/>
          <w:sz w:val="14"/>
          <w:szCs w:val="16"/>
        </w:rPr>
      </w:pPr>
    </w:p>
    <w:p w14:paraId="5E8C3FCB" w14:textId="6730B826" w:rsidR="0018746D" w:rsidRPr="002E676A" w:rsidRDefault="0018746D" w:rsidP="002E676A">
      <w:pPr>
        <w:widowControl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2E676A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Fringe Cost Allocation</w:t>
      </w:r>
    </w:p>
    <w:p w14:paraId="40B4416C" w14:textId="77777777" w:rsidR="00A30285" w:rsidRPr="00360F7B" w:rsidRDefault="00A30285" w:rsidP="0018746D">
      <w:pPr>
        <w:widowControl/>
        <w:spacing w:after="0" w:line="240" w:lineRule="auto"/>
        <w:ind w:left="2880" w:hanging="2340"/>
        <w:rPr>
          <w:rFonts w:ascii="Times New Roman" w:eastAsia="Times New Roman" w:hAnsi="Times New Roman" w:cs="Times New Roman"/>
          <w:b/>
          <w:i/>
          <w:sz w:val="14"/>
          <w:szCs w:val="12"/>
        </w:rPr>
      </w:pPr>
    </w:p>
    <w:p w14:paraId="3065F563" w14:textId="77777777" w:rsidR="0018746D" w:rsidRPr="006256D1" w:rsidRDefault="0018746D" w:rsidP="006A2A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Pr="006256D1">
        <w:rPr>
          <w:rFonts w:ascii="Times New Roman" w:eastAsia="Times New Roman" w:hAnsi="Times New Roman" w:cs="Times New Roman"/>
          <w:sz w:val="24"/>
        </w:rPr>
        <w:t>The YTD Fringe Benefit Totals should equal the totals Fringe Benefit Allocated.</w:t>
      </w:r>
      <w:r w:rsidRPr="006256D1">
        <w:rPr>
          <w:rFonts w:ascii="Times New Roman" w:eastAsia="Times New Roman" w:hAnsi="Times New Roman" w:cs="Times New Roman"/>
          <w:sz w:val="24"/>
        </w:rPr>
        <w:tab/>
      </w:r>
    </w:p>
    <w:p w14:paraId="52839AA0" w14:textId="7391BB46" w:rsidR="0018746D" w:rsidRPr="006256D1" w:rsidRDefault="002E676A" w:rsidP="006A2A6E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sz w:val="24"/>
        </w:rPr>
        <w:t xml:space="preserve">YTD Fringe Benefits Total </w:t>
      </w:r>
      <w:r w:rsidR="0018746D" w:rsidRPr="00360F7B">
        <w:rPr>
          <w:rFonts w:ascii="Times New Roman" w:eastAsia="Times New Roman" w:hAnsi="Times New Roman" w:cs="Times New Roman"/>
          <w:b/>
          <w:bCs/>
          <w:sz w:val="24"/>
        </w:rPr>
        <w:t>________</w:t>
      </w:r>
      <w:r w:rsidR="001C3974" w:rsidRPr="00360F7B">
        <w:rPr>
          <w:rFonts w:ascii="Times New Roman" w:eastAsia="Times New Roman" w:hAnsi="Times New Roman" w:cs="Times New Roman"/>
          <w:b/>
          <w:bCs/>
          <w:sz w:val="24"/>
        </w:rPr>
        <w:t>____</w:t>
      </w:r>
      <w:r w:rsidR="0018746D" w:rsidRPr="00360F7B">
        <w:rPr>
          <w:rFonts w:ascii="Times New Roman" w:eastAsia="Times New Roman" w:hAnsi="Times New Roman" w:cs="Times New Roman"/>
          <w:b/>
          <w:bCs/>
          <w:sz w:val="24"/>
        </w:rPr>
        <w:t>____</w:t>
      </w:r>
      <w:r w:rsidR="001C3974" w:rsidRPr="00360F7B">
        <w:rPr>
          <w:rFonts w:ascii="Times New Roman" w:eastAsia="Times New Roman" w:hAnsi="Times New Roman" w:cs="Times New Roman"/>
          <w:sz w:val="24"/>
        </w:rPr>
        <w:t>.</w:t>
      </w:r>
    </w:p>
    <w:p w14:paraId="1DCFC6CA" w14:textId="77777777" w:rsidR="0018746D" w:rsidRPr="00E53C4D" w:rsidRDefault="0018746D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z w:val="14"/>
        </w:rPr>
      </w:pPr>
    </w:p>
    <w:p w14:paraId="470A04FB" w14:textId="79D29D9F" w:rsidR="0018746D" w:rsidRPr="002E676A" w:rsidRDefault="0018746D" w:rsidP="002E676A">
      <w:pPr>
        <w:widowControl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2E676A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Indirect Cost Allocation</w:t>
      </w:r>
    </w:p>
    <w:p w14:paraId="666DE39A" w14:textId="6BA4B7FE" w:rsidR="0018746D" w:rsidRPr="00360F7B" w:rsidRDefault="0018746D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trike/>
          <w:sz w:val="14"/>
          <w:szCs w:val="12"/>
        </w:rPr>
      </w:pPr>
      <w:r w:rsidRPr="0018746D">
        <w:rPr>
          <w:rFonts w:ascii="Times New Roman" w:eastAsia="Times New Roman" w:hAnsi="Times New Roman" w:cs="Times New Roman"/>
          <w:strike/>
          <w:sz w:val="24"/>
        </w:rPr>
        <w:t xml:space="preserve"> </w:t>
      </w:r>
    </w:p>
    <w:p w14:paraId="20C183A8" w14:textId="0CC540C3" w:rsidR="0018746D" w:rsidRPr="00E53C4D" w:rsidRDefault="002E676A" w:rsidP="006A2A6E">
      <w:pPr>
        <w:widowControl/>
        <w:spacing w:after="0" w:line="240" w:lineRule="auto"/>
        <w:rPr>
          <w:rFonts w:ascii="Times New Roman" w:eastAsia="Times New Roman" w:hAnsi="Times New Roman" w:cs="Times New Roman"/>
          <w:sz w:val="1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sz w:val="24"/>
        </w:rPr>
        <w:t xml:space="preserve">Total Common Costs </w:t>
      </w:r>
      <w:r w:rsidR="0018746D" w:rsidRPr="00360F7B">
        <w:rPr>
          <w:rFonts w:ascii="Times New Roman" w:eastAsia="Times New Roman" w:hAnsi="Times New Roman" w:cs="Times New Roman"/>
          <w:b/>
          <w:bCs/>
          <w:sz w:val="24"/>
        </w:rPr>
        <w:t>____</w:t>
      </w:r>
      <w:r w:rsidR="001C3974" w:rsidRPr="00360F7B">
        <w:rPr>
          <w:rFonts w:ascii="Times New Roman" w:eastAsia="Times New Roman" w:hAnsi="Times New Roman" w:cs="Times New Roman"/>
          <w:b/>
          <w:bCs/>
          <w:sz w:val="24"/>
        </w:rPr>
        <w:t>____</w:t>
      </w:r>
      <w:r w:rsidR="0018746D" w:rsidRPr="00360F7B">
        <w:rPr>
          <w:rFonts w:ascii="Times New Roman" w:eastAsia="Times New Roman" w:hAnsi="Times New Roman" w:cs="Times New Roman"/>
          <w:b/>
          <w:bCs/>
          <w:sz w:val="24"/>
        </w:rPr>
        <w:t>__</w:t>
      </w:r>
      <w:r w:rsidR="001C3974" w:rsidRPr="00360F7B">
        <w:rPr>
          <w:rFonts w:ascii="Times New Roman" w:eastAsia="Times New Roman" w:hAnsi="Times New Roman" w:cs="Times New Roman"/>
          <w:b/>
          <w:bCs/>
          <w:sz w:val="24"/>
        </w:rPr>
        <w:t>__</w:t>
      </w:r>
      <w:r w:rsidR="0018746D" w:rsidRPr="00360F7B">
        <w:rPr>
          <w:rFonts w:ascii="Times New Roman" w:eastAsia="Times New Roman" w:hAnsi="Times New Roman" w:cs="Times New Roman"/>
          <w:b/>
          <w:bCs/>
          <w:sz w:val="24"/>
        </w:rPr>
        <w:t>______</w:t>
      </w:r>
      <w:r w:rsidR="0018746D" w:rsidRPr="006256D1">
        <w:rPr>
          <w:rFonts w:ascii="Times New Roman" w:eastAsia="Times New Roman" w:hAnsi="Times New Roman" w:cs="Times New Roman"/>
          <w:sz w:val="24"/>
        </w:rPr>
        <w:t xml:space="preserve">   Total M &amp; G Costs </w:t>
      </w:r>
      <w:r w:rsidR="0018746D" w:rsidRPr="00360F7B">
        <w:rPr>
          <w:rFonts w:ascii="Times New Roman" w:eastAsia="Times New Roman" w:hAnsi="Times New Roman" w:cs="Times New Roman"/>
          <w:b/>
          <w:bCs/>
          <w:sz w:val="24"/>
        </w:rPr>
        <w:t>___</w:t>
      </w:r>
      <w:r w:rsidR="001C3974" w:rsidRPr="00360F7B">
        <w:rPr>
          <w:rFonts w:ascii="Times New Roman" w:eastAsia="Times New Roman" w:hAnsi="Times New Roman" w:cs="Times New Roman"/>
          <w:b/>
          <w:bCs/>
          <w:sz w:val="24"/>
        </w:rPr>
        <w:t>______</w:t>
      </w:r>
      <w:r w:rsidR="0018746D" w:rsidRPr="00360F7B">
        <w:rPr>
          <w:rFonts w:ascii="Times New Roman" w:eastAsia="Times New Roman" w:hAnsi="Times New Roman" w:cs="Times New Roman"/>
          <w:b/>
          <w:bCs/>
          <w:sz w:val="24"/>
        </w:rPr>
        <w:t>_________</w:t>
      </w:r>
      <w:r w:rsidR="001C3974" w:rsidRPr="00360F7B">
        <w:rPr>
          <w:rFonts w:ascii="Times New Roman" w:eastAsia="Times New Roman" w:hAnsi="Times New Roman" w:cs="Times New Roman"/>
          <w:sz w:val="24"/>
        </w:rPr>
        <w:t>.</w:t>
      </w:r>
    </w:p>
    <w:p w14:paraId="35F85EE8" w14:textId="67674A26" w:rsidR="00B41FBB" w:rsidRPr="00360F7B" w:rsidRDefault="00B41FBB" w:rsidP="0018746D">
      <w:pPr>
        <w:widowControl/>
        <w:spacing w:after="0" w:line="240" w:lineRule="auto"/>
        <w:ind w:left="2880" w:hanging="2340"/>
        <w:rPr>
          <w:rFonts w:ascii="Wingdings" w:eastAsia="Times New Roman" w:hAnsi="Wingdings" w:cs="Times New Roman"/>
          <w:sz w:val="14"/>
          <w:szCs w:val="12"/>
        </w:rPr>
      </w:pPr>
    </w:p>
    <w:p w14:paraId="3AE48F69" w14:textId="54143F19" w:rsidR="0018746D" w:rsidRPr="002E676A" w:rsidRDefault="0018746D" w:rsidP="002E676A">
      <w:pPr>
        <w:widowControl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2E676A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Cost Allocation Summary</w:t>
      </w:r>
    </w:p>
    <w:p w14:paraId="5B59F665" w14:textId="77777777" w:rsidR="00A30285" w:rsidRPr="002E676A" w:rsidRDefault="00A30285" w:rsidP="00A30285">
      <w:pPr>
        <w:widowControl/>
        <w:spacing w:after="0" w:line="240" w:lineRule="auto"/>
        <w:ind w:left="2880" w:hanging="2340"/>
        <w:rPr>
          <w:rFonts w:ascii="Times New Roman" w:eastAsia="Times New Roman" w:hAnsi="Times New Roman" w:cs="Times New Roman"/>
          <w:b/>
          <w:i/>
          <w:sz w:val="14"/>
          <w:szCs w:val="12"/>
        </w:rPr>
      </w:pPr>
    </w:p>
    <w:p w14:paraId="6D5E7EA4" w14:textId="6DC23B26" w:rsidR="0018746D" w:rsidRDefault="0018746D" w:rsidP="006A2A6E">
      <w:pPr>
        <w:widowControl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24"/>
        </w:rPr>
        <w:t xml:space="preserve">Check the Regular Time, Overtime, and Comp Time columns. They should equal the respective totals on the YTD Timesheet Charges by Activity Report. </w:t>
      </w:r>
    </w:p>
    <w:p w14:paraId="4ACE5B40" w14:textId="77777777" w:rsidR="00A30285" w:rsidRPr="002E676A" w:rsidRDefault="00A30285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2"/>
        </w:rPr>
      </w:pPr>
    </w:p>
    <w:p w14:paraId="5D2D4F10" w14:textId="698F7958" w:rsidR="0018746D" w:rsidRDefault="0018746D" w:rsidP="006A2A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Pr="006256D1">
        <w:rPr>
          <w:rFonts w:ascii="Times New Roman" w:eastAsia="Times New Roman" w:hAnsi="Times New Roman" w:cs="Times New Roman"/>
          <w:sz w:val="24"/>
        </w:rPr>
        <w:t xml:space="preserve">Check the Total Leave Allocated. It should equal Total Leave Cost minus Total Leave Taken Charges on the Leave Rate Computation and Analysis. </w:t>
      </w:r>
    </w:p>
    <w:p w14:paraId="402F0FAB" w14:textId="77777777" w:rsidR="00A30285" w:rsidRPr="002E676A" w:rsidRDefault="00A30285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2"/>
        </w:rPr>
      </w:pPr>
    </w:p>
    <w:p w14:paraId="2E3F11D3" w14:textId="4F641624" w:rsidR="0018746D" w:rsidRDefault="0018746D" w:rsidP="006A2A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24"/>
        </w:rPr>
        <w:t xml:space="preserve">Check the Benefits total. It should equal the YTD total reported on the Fringe Benefit Analysis and Rate Computation. </w:t>
      </w:r>
    </w:p>
    <w:p w14:paraId="002D81CE" w14:textId="77777777" w:rsidR="00A30285" w:rsidRPr="002E676A" w:rsidRDefault="00A30285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4"/>
        </w:rPr>
      </w:pPr>
    </w:p>
    <w:p w14:paraId="449B8C8A" w14:textId="77777777" w:rsidR="0018746D" w:rsidRDefault="0018746D" w:rsidP="006A2A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E676A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Pr="006256D1">
        <w:rPr>
          <w:rFonts w:ascii="Times New Roman" w:eastAsia="Times New Roman" w:hAnsi="Times New Roman" w:cs="Times New Roman"/>
          <w:sz w:val="24"/>
        </w:rPr>
        <w:t xml:space="preserve">Check the Indirect Cost total. It should equal the YTD total reported on the Indirect Cost Rate Computation and Analysis. </w:t>
      </w:r>
    </w:p>
    <w:p w14:paraId="1E6B6F83" w14:textId="47E8D6AB" w:rsidR="0018746D" w:rsidRPr="00672E98" w:rsidRDefault="0018746D" w:rsidP="0018746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sz w:val="14"/>
        </w:rPr>
      </w:pPr>
    </w:p>
    <w:p w14:paraId="1AA1C537" w14:textId="1222363D" w:rsidR="0018746D" w:rsidRDefault="0018746D" w:rsidP="00360F7B">
      <w:pPr>
        <w:widowControl/>
        <w:spacing w:after="0" w:line="240" w:lineRule="auto"/>
        <w:ind w:left="1800" w:hanging="1800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r w:rsidRPr="006256D1">
        <w:rPr>
          <w:rFonts w:ascii="Times New Roman" w:eastAsia="Times New Roman" w:hAnsi="Times New Roman" w:cs="Times New Roman"/>
          <w:sz w:val="24"/>
        </w:rPr>
        <w:t> </w:t>
      </w:r>
      <w:r w:rsidRPr="00360F7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Financial Reports</w:t>
      </w:r>
      <w:r w:rsidRPr="006256D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4B17938A" w14:textId="58961D68" w:rsidR="0018746D" w:rsidRPr="00672E98" w:rsidRDefault="0018746D" w:rsidP="0018746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</w:rPr>
      </w:pPr>
    </w:p>
    <w:p w14:paraId="6283F6B0" w14:textId="7BE1438A" w:rsidR="0018746D" w:rsidRDefault="0018746D" w:rsidP="006A2A6E">
      <w:pPr>
        <w:widowControl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sz w:val="24"/>
        </w:rPr>
      </w:pPr>
      <w:bookmarkStart w:id="1" w:name="_Hlk84769902"/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bookmarkEnd w:id="1"/>
      <w:r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Pr="006256D1">
        <w:rPr>
          <w:rFonts w:ascii="Times New Roman" w:eastAsia="Times New Roman" w:hAnsi="Times New Roman" w:cs="Times New Roman"/>
          <w:b/>
          <w:i/>
          <w:sz w:val="24"/>
        </w:rPr>
        <w:t>Balance Sheet</w:t>
      </w:r>
    </w:p>
    <w:p w14:paraId="1614439B" w14:textId="4706DF5F" w:rsidR="00360F7B" w:rsidRPr="00360F7B" w:rsidRDefault="000D5B77" w:rsidP="006A2A6E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360F7B" w:rsidRPr="00360F7B">
        <w:rPr>
          <w:rFonts w:ascii="Times New Roman" w:eastAsia="Times New Roman" w:hAnsi="Times New Roman" w:cs="Times New Roman"/>
          <w:sz w:val="24"/>
        </w:rPr>
        <w:t xml:space="preserve">Account Payable Control </w:t>
      </w:r>
      <w:r>
        <w:rPr>
          <w:rFonts w:ascii="Times New Roman" w:eastAsia="Times New Roman" w:hAnsi="Times New Roman" w:cs="Times New Roman"/>
          <w:sz w:val="24"/>
        </w:rPr>
        <w:t xml:space="preserve">GL Code Amount </w:t>
      </w:r>
      <w:r w:rsidR="00360F7B" w:rsidRPr="00360F7B">
        <w:rPr>
          <w:rFonts w:ascii="Times New Roman" w:eastAsia="Times New Roman" w:hAnsi="Times New Roman" w:cs="Times New Roman"/>
          <w:sz w:val="24"/>
        </w:rPr>
        <w:t>should be cross referenced with AP Analysis</w:t>
      </w:r>
      <w:r>
        <w:rPr>
          <w:rFonts w:ascii="Times New Roman" w:eastAsia="Times New Roman" w:hAnsi="Times New Roman" w:cs="Times New Roman"/>
          <w:sz w:val="24"/>
        </w:rPr>
        <w:t xml:space="preserve"> Total using the month end date on the report</w:t>
      </w:r>
      <w:r w:rsidR="00360F7B" w:rsidRPr="00360F7B">
        <w:rPr>
          <w:rFonts w:ascii="Times New Roman" w:eastAsia="Times New Roman" w:hAnsi="Times New Roman" w:cs="Times New Roman"/>
          <w:sz w:val="24"/>
        </w:rPr>
        <w:t>.</w:t>
      </w:r>
      <w:r w:rsidR="00585432">
        <w:rPr>
          <w:rFonts w:ascii="Times New Roman" w:eastAsia="Times New Roman" w:hAnsi="Times New Roman" w:cs="Times New Roman"/>
          <w:sz w:val="24"/>
        </w:rPr>
        <w:t xml:space="preserve">  _________</w:t>
      </w:r>
    </w:p>
    <w:p w14:paraId="6FE573D8" w14:textId="2409C876" w:rsidR="00360F7B" w:rsidRDefault="000D5B77" w:rsidP="006A2A6E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bookmarkStart w:id="2" w:name="_Hlk133241023"/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bookmarkEnd w:id="2"/>
      <w:r w:rsidR="00360F7B" w:rsidRPr="00360F7B">
        <w:rPr>
          <w:rFonts w:ascii="Times New Roman" w:eastAsia="Times New Roman" w:hAnsi="Times New Roman" w:cs="Times New Roman"/>
          <w:sz w:val="24"/>
        </w:rPr>
        <w:t xml:space="preserve">If using </w:t>
      </w:r>
      <w:r w:rsidR="006A2A6E" w:rsidRPr="00360F7B">
        <w:rPr>
          <w:rFonts w:ascii="Times New Roman" w:eastAsia="Times New Roman" w:hAnsi="Times New Roman" w:cs="Times New Roman"/>
          <w:sz w:val="24"/>
        </w:rPr>
        <w:t>Supplement</w:t>
      </w:r>
      <w:r w:rsidR="00946F2C">
        <w:rPr>
          <w:rFonts w:ascii="Times New Roman" w:eastAsia="Times New Roman" w:hAnsi="Times New Roman" w:cs="Times New Roman"/>
          <w:sz w:val="24"/>
        </w:rPr>
        <w:t xml:space="preserve"> #336 Accounts Receivable, Accounts Receivable Control GL Code Amount should be cross referenced with AR Analysis total using the month end date of the report.</w:t>
      </w:r>
      <w:r w:rsidR="00585432">
        <w:rPr>
          <w:rFonts w:ascii="Times New Roman" w:eastAsia="Times New Roman" w:hAnsi="Times New Roman" w:cs="Times New Roman"/>
          <w:sz w:val="24"/>
        </w:rPr>
        <w:t xml:space="preserve"> ________</w:t>
      </w:r>
    </w:p>
    <w:p w14:paraId="4CA1C39A" w14:textId="26E0F550" w:rsidR="00946F2C" w:rsidRPr="006256D1" w:rsidRDefault="00946F2C" w:rsidP="006A2A6E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sz w:val="24"/>
        </w:rPr>
        <w:t xml:space="preserve">If using, Monthly Allocations, Service Unit Allocations or Special Allocations check to make sure the project balances are </w:t>
      </w:r>
      <w:r w:rsidRPr="00946F2C">
        <w:rPr>
          <w:rFonts w:ascii="Times New Roman" w:eastAsia="Times New Roman" w:hAnsi="Times New Roman" w:cs="Times New Roman"/>
          <w:b/>
          <w:smallCaps/>
          <w:color w:val="003399"/>
          <w:sz w:val="24"/>
        </w:rPr>
        <w:t>ZERO</w:t>
      </w:r>
      <w:r>
        <w:rPr>
          <w:rFonts w:ascii="Times New Roman" w:eastAsia="Times New Roman" w:hAnsi="Times New Roman" w:cs="Times New Roman"/>
          <w:sz w:val="24"/>
        </w:rPr>
        <w:t>.</w:t>
      </w:r>
      <w:r w:rsidR="00585432">
        <w:rPr>
          <w:rFonts w:ascii="Times New Roman" w:eastAsia="Times New Roman" w:hAnsi="Times New Roman" w:cs="Times New Roman"/>
          <w:sz w:val="24"/>
        </w:rPr>
        <w:t xml:space="preserve"> ___________, _____________, ___________,___________</w:t>
      </w:r>
    </w:p>
    <w:p w14:paraId="42024FF5" w14:textId="7DDF675E" w:rsidR="00360F7B" w:rsidRDefault="000D5B77" w:rsidP="0018746D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sz w:val="24"/>
        </w:rPr>
        <w:t>Reconciling items on the last page of the balance sheet should be reviewed for accuracy.</w:t>
      </w:r>
    </w:p>
    <w:p w14:paraId="7B9BAACE" w14:textId="7E8D8565" w:rsidR="0018746D" w:rsidRPr="006256D1" w:rsidRDefault="000D5B77" w:rsidP="0018746D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sz w:val="24"/>
        </w:rPr>
        <w:t xml:space="preserve">Salaries paid should equal timesheet show.   If </w:t>
      </w:r>
      <w:r w:rsidR="002E676A" w:rsidRPr="006256D1">
        <w:rPr>
          <w:rFonts w:ascii="Times New Roman" w:eastAsia="Times New Roman" w:hAnsi="Times New Roman" w:cs="Times New Roman"/>
          <w:sz w:val="24"/>
        </w:rPr>
        <w:t>not,</w:t>
      </w:r>
      <w:r w:rsidR="0018746D" w:rsidRPr="006256D1">
        <w:rPr>
          <w:rFonts w:ascii="Times New Roman" w:eastAsia="Times New Roman" w:hAnsi="Times New Roman" w:cs="Times New Roman"/>
          <w:sz w:val="24"/>
        </w:rPr>
        <w:t xml:space="preserve"> differences should be identified.</w:t>
      </w:r>
    </w:p>
    <w:p w14:paraId="1DF49E1E" w14:textId="0C5D3F72" w:rsidR="0018746D" w:rsidRPr="006256D1" w:rsidRDefault="006A2A6E" w:rsidP="0018746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="0018746D" w:rsidRPr="006256D1">
        <w:rPr>
          <w:rFonts w:ascii="Times New Roman" w:eastAsia="Times New Roman" w:hAnsi="Times New Roman" w:cs="Times New Roman"/>
          <w:b/>
          <w:i/>
          <w:sz w:val="24"/>
        </w:rPr>
        <w:t>Revenue/Expense Report by Program Element</w:t>
      </w:r>
    </w:p>
    <w:p w14:paraId="01873DFE" w14:textId="31E76CA7" w:rsidR="0018746D" w:rsidRDefault="006A2A6E" w:rsidP="006A2A6E">
      <w:pPr>
        <w:widowControl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b/>
          <w:i/>
          <w:sz w:val="24"/>
        </w:rPr>
        <w:t>Revenue/Expense Report by Project</w:t>
      </w:r>
    </w:p>
    <w:p w14:paraId="01BF5637" w14:textId="0368A31B" w:rsidR="00E57FB2" w:rsidRDefault="00012DB6" w:rsidP="006A2A6E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7A6BE7" wp14:editId="513F45E1">
                <wp:simplePos x="0" y="0"/>
                <wp:positionH relativeFrom="column">
                  <wp:posOffset>3692525</wp:posOffset>
                </wp:positionH>
                <wp:positionV relativeFrom="paragraph">
                  <wp:posOffset>362585</wp:posOffset>
                </wp:positionV>
                <wp:extent cx="2413000" cy="875030"/>
                <wp:effectExtent l="0" t="0" r="635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875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598D4E" w14:textId="3102B8B3" w:rsidR="0018746D" w:rsidRPr="00ED2057" w:rsidRDefault="0018746D" w:rsidP="0018746D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4"/>
                              </w:rPr>
                            </w:pPr>
                            <w:r w:rsidRPr="00ED2057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99"/>
                                <w:u w:val="single"/>
                              </w:rPr>
                              <w:t>Note:</w:t>
                            </w:r>
                            <w:r w:rsidRPr="00ED2057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99"/>
                              </w:rPr>
                              <w:t xml:space="preserve">  </w:t>
                            </w:r>
                            <w:r w:rsidRPr="00ED2057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99"/>
                                <w:sz w:val="24"/>
                              </w:rPr>
                              <w:t xml:space="preserve">Upon completion of month-end processing, an analysis should be done of each asset and liability account verifying the </w:t>
                            </w:r>
                            <w:r w:rsidR="00274BB5" w:rsidRPr="00ED2057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99"/>
                                <w:sz w:val="24"/>
                              </w:rPr>
                              <w:t>balances.</w:t>
                            </w:r>
                          </w:p>
                          <w:p w14:paraId="5B8EE125" w14:textId="77777777" w:rsidR="0018746D" w:rsidRPr="00ED2057" w:rsidRDefault="0018746D" w:rsidP="0018746D">
                            <w:pPr>
                              <w:widowControl/>
                              <w:spacing w:after="0" w:line="240" w:lineRule="auto"/>
                              <w:rPr>
                                <w:i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6BE7" id="_x0000_s1028" type="#_x0000_t202" style="position:absolute;left:0;text-align:left;margin-left:290.75pt;margin-top:28.55pt;width:190pt;height:6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" fillcolor="window" strokecolor="#039" strokeweight="2pt">
                <v:textbox>
                  <w:txbxContent>
                    <w:p w14:paraId="59598D4E" w14:textId="3102B8B3" w:rsidR="0018746D" w:rsidRPr="00ED2057" w:rsidRDefault="0018746D" w:rsidP="0018746D">
                      <w:pPr>
                        <w:widowControl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3399"/>
                          <w:sz w:val="24"/>
                        </w:rPr>
                      </w:pPr>
                      <w:r w:rsidRPr="00ED2057">
                        <w:rPr>
                          <w:rFonts w:ascii="Times New Roman" w:eastAsia="Times New Roman" w:hAnsi="Times New Roman" w:cs="Times New Roman"/>
                          <w:b/>
                          <w:color w:val="003399"/>
                          <w:u w:val="single"/>
                        </w:rPr>
                        <w:t>Note:</w:t>
                      </w:r>
                      <w:r w:rsidRPr="00ED2057">
                        <w:rPr>
                          <w:rFonts w:ascii="Times New Roman" w:eastAsia="Times New Roman" w:hAnsi="Times New Roman" w:cs="Times New Roman"/>
                          <w:b/>
                          <w:color w:val="003399"/>
                        </w:rPr>
                        <w:t xml:space="preserve">  </w:t>
                      </w:r>
                      <w:r w:rsidRPr="00ED2057">
                        <w:rPr>
                          <w:rFonts w:ascii="Times New Roman" w:eastAsia="Times New Roman" w:hAnsi="Times New Roman" w:cs="Times New Roman"/>
                          <w:i/>
                          <w:color w:val="003399"/>
                          <w:sz w:val="24"/>
                        </w:rPr>
                        <w:t xml:space="preserve">Upon completion of month-end processing, an analysis should be done of each asset and liability account verifying the </w:t>
                      </w:r>
                      <w:r w:rsidR="00274BB5" w:rsidRPr="00ED2057">
                        <w:rPr>
                          <w:rFonts w:ascii="Times New Roman" w:eastAsia="Times New Roman" w:hAnsi="Times New Roman" w:cs="Times New Roman"/>
                          <w:i/>
                          <w:color w:val="003399"/>
                          <w:sz w:val="24"/>
                        </w:rPr>
                        <w:t>balances.</w:t>
                      </w:r>
                    </w:p>
                    <w:p w14:paraId="5B8EE125" w14:textId="77777777" w:rsidR="0018746D" w:rsidRPr="00ED2057" w:rsidRDefault="0018746D" w:rsidP="0018746D">
                      <w:pPr>
                        <w:widowControl/>
                        <w:spacing w:after="0" w:line="240" w:lineRule="auto"/>
                        <w:rPr>
                          <w:i/>
                          <w:color w:val="0033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2A6E"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E57FB2"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="00E57FB2" w:rsidRPr="006256D1">
        <w:rPr>
          <w:rFonts w:ascii="Times New Roman" w:eastAsia="Times New Roman" w:hAnsi="Times New Roman" w:cs="Times New Roman"/>
          <w:sz w:val="24"/>
        </w:rPr>
        <w:t xml:space="preserve">All Project balances in the Project Total column must agree with Project balances shown on the Balance Sheet. </w:t>
      </w:r>
    </w:p>
    <w:p w14:paraId="3C61F8E3" w14:textId="78535D9C" w:rsidR="0018746D" w:rsidRPr="006256D1" w:rsidRDefault="006A2A6E" w:rsidP="006A2A6E">
      <w:pPr>
        <w:widowControl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sz w:val="16"/>
          <w:szCs w:val="14"/>
        </w:rPr>
        <w:t xml:space="preserve"> </w:t>
      </w:r>
      <w:r w:rsidR="0018746D" w:rsidRPr="006256D1">
        <w:rPr>
          <w:rFonts w:ascii="Times New Roman" w:eastAsia="Times New Roman" w:hAnsi="Times New Roman" w:cs="Times New Roman"/>
          <w:b/>
          <w:i/>
          <w:sz w:val="24"/>
        </w:rPr>
        <w:t>Agency wide Revenue/Expense Report</w:t>
      </w:r>
    </w:p>
    <w:p w14:paraId="62AB11CF" w14:textId="795B25C8" w:rsidR="00E57FB2" w:rsidRPr="006256D1" w:rsidRDefault="00360F7B" w:rsidP="00E57FB2">
      <w:pPr>
        <w:widowControl/>
        <w:spacing w:after="0" w:line="240" w:lineRule="auto"/>
        <w:rPr>
          <w:rFonts w:ascii="Calibri" w:eastAsia="Times New Roman" w:hAnsi="Calibri" w:cs="Times New Roman"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E57FB2" w:rsidRPr="006256D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Supplements </w:t>
      </w:r>
    </w:p>
    <w:p w14:paraId="36503D60" w14:textId="08EFCC49" w:rsidR="0018746D" w:rsidRPr="006256D1" w:rsidRDefault="00360F7B" w:rsidP="0018746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b/>
          <w:bCs/>
          <w:color w:val="000000"/>
          <w:sz w:val="24"/>
        </w:rPr>
        <w:t>Month End Button</w:t>
      </w:r>
    </w:p>
    <w:p w14:paraId="3F4F6869" w14:textId="2761FA54" w:rsidR="0018746D" w:rsidRPr="006256D1" w:rsidRDefault="00360F7B" w:rsidP="0018746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b/>
          <w:bCs/>
          <w:color w:val="000000"/>
          <w:sz w:val="24"/>
        </w:rPr>
        <w:t>Backup Database</w:t>
      </w:r>
    </w:p>
    <w:p w14:paraId="3DE72ABE" w14:textId="239DB625" w:rsidR="00303CC1" w:rsidRPr="00946F2C" w:rsidRDefault="00360F7B" w:rsidP="00946F2C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360F7B">
        <w:rPr>
          <w:rFonts w:ascii="Wingdings" w:eastAsia="Times New Roman" w:hAnsi="Wingdings" w:cs="Times New Roman"/>
          <w:b/>
          <w:bCs/>
          <w:sz w:val="32"/>
          <w:szCs w:val="32"/>
        </w:rPr>
        <w:t></w:t>
      </w:r>
      <w:r w:rsidR="0018746D" w:rsidRPr="006256D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Change Month End Period   </w:t>
      </w:r>
      <w:r w:rsidR="0018746D" w:rsidRPr="00ED2057">
        <w:rPr>
          <w:rFonts w:ascii="Times New Roman" w:eastAsia="Times New Roman" w:hAnsi="Times New Roman" w:cs="Times New Roman"/>
          <w:b/>
          <w:bCs/>
          <w:color w:val="003399"/>
          <w:sz w:val="24"/>
        </w:rPr>
        <w:t xml:space="preserve">Tools→ User Setup →Month End </w:t>
      </w:r>
      <w:r w:rsidR="00274BB5" w:rsidRPr="00ED2057">
        <w:rPr>
          <w:rFonts w:ascii="Times New Roman" w:eastAsia="Times New Roman" w:hAnsi="Times New Roman" w:cs="Times New Roman"/>
          <w:b/>
          <w:bCs/>
          <w:color w:val="003399"/>
          <w:sz w:val="24"/>
        </w:rPr>
        <w:t xml:space="preserve">Period </w:t>
      </w:r>
      <w:r w:rsidR="00274BB5" w:rsidRPr="00ED2057">
        <w:rPr>
          <w:rFonts w:ascii="Times New Roman" w:eastAsia="Times New Roman" w:hAnsi="Times New Roman" w:cs="Times New Roman"/>
          <w:bCs/>
          <w:color w:val="000000"/>
          <w:sz w:val="24"/>
        </w:rPr>
        <w:t>(</w:t>
      </w:r>
      <w:r w:rsidR="0018746D" w:rsidRPr="006256D1">
        <w:rPr>
          <w:rFonts w:ascii="Times New Roman" w:eastAsia="Times New Roman" w:hAnsi="Times New Roman" w:cs="Times New Roman"/>
          <w:bCs/>
          <w:color w:val="000000"/>
          <w:sz w:val="24"/>
        </w:rPr>
        <w:t>this is optional)</w:t>
      </w:r>
    </w:p>
    <w:sectPr w:rsidR="00303CC1" w:rsidRPr="00946F2C" w:rsidSect="00ED2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720" w:left="1080" w:header="0" w:footer="6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9878" w14:textId="77777777" w:rsidR="001C79E6" w:rsidRDefault="001C79E6">
      <w:pPr>
        <w:spacing w:after="0" w:line="240" w:lineRule="auto"/>
      </w:pPr>
      <w:r>
        <w:separator/>
      </w:r>
    </w:p>
  </w:endnote>
  <w:endnote w:type="continuationSeparator" w:id="0">
    <w:p w14:paraId="54E1EDC5" w14:textId="77777777" w:rsidR="001C79E6" w:rsidRDefault="001C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30A7" w14:textId="77777777" w:rsidR="00BF1BF6" w:rsidRDefault="00BF1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8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77A39A" w14:textId="531E69D0" w:rsidR="00303CC1" w:rsidRDefault="003F3B1F">
            <w:pPr>
              <w:pStyle w:val="Footer"/>
              <w:jc w:val="center"/>
            </w:pPr>
            <w:r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59264" behindDoc="1" locked="0" layoutInCell="1" allowOverlap="1" wp14:anchorId="0D5ABC1E" wp14:editId="4961454E">
                  <wp:simplePos x="0" y="0"/>
                  <wp:positionH relativeFrom="column">
                    <wp:posOffset>-464185</wp:posOffset>
                  </wp:positionH>
                  <wp:positionV relativeFrom="paragraph">
                    <wp:posOffset>-123017</wp:posOffset>
                  </wp:positionV>
                  <wp:extent cx="1126490" cy="643890"/>
                  <wp:effectExtent l="0" t="0" r="0" b="0"/>
                  <wp:wrapNone/>
                  <wp:docPr id="1770277753" name="Picture 1" descr="A picture containing graphics, font, logo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277753" name="Picture 1" descr="A picture containing graphics, font, logo, graphic de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</w:t>
            </w:r>
            <w:r w:rsidR="00BF1BF6">
              <w:t xml:space="preserve">           </w:t>
            </w:r>
            <w:r>
              <w:t xml:space="preserve"> </w:t>
            </w:r>
            <w:r w:rsidR="00BF1BF6">
              <w:t xml:space="preserve"> </w:t>
            </w:r>
            <w:r>
              <w:t xml:space="preserve">      Month End Processing Checklist      </w:t>
            </w:r>
            <w:r w:rsidR="00BF1BF6">
              <w:t xml:space="preserve">            </w:t>
            </w:r>
            <w:r>
              <w:t xml:space="preserve">         </w:t>
            </w:r>
            <w:r w:rsidR="00BF1BF6">
              <w:t xml:space="preserve">              </w:t>
            </w:r>
            <w:r>
              <w:t xml:space="preserve">                 </w:t>
            </w:r>
            <w:r w:rsidR="007F2CF2">
              <w:t xml:space="preserve">Page </w:t>
            </w:r>
            <w:r w:rsidR="007F2CF2">
              <w:rPr>
                <w:b/>
                <w:bCs/>
                <w:sz w:val="24"/>
                <w:szCs w:val="24"/>
              </w:rPr>
              <w:fldChar w:fldCharType="begin"/>
            </w:r>
            <w:r w:rsidR="007F2CF2">
              <w:rPr>
                <w:b/>
                <w:bCs/>
              </w:rPr>
              <w:instrText xml:space="preserve"> PAGE </w:instrText>
            </w:r>
            <w:r w:rsidR="007F2CF2">
              <w:rPr>
                <w:b/>
                <w:bCs/>
                <w:sz w:val="24"/>
                <w:szCs w:val="24"/>
              </w:rPr>
              <w:fldChar w:fldCharType="separate"/>
            </w:r>
            <w:r w:rsidR="007F2CF2">
              <w:rPr>
                <w:b/>
                <w:bCs/>
                <w:noProof/>
              </w:rPr>
              <w:t>3</w:t>
            </w:r>
            <w:r w:rsidR="007F2CF2">
              <w:rPr>
                <w:b/>
                <w:bCs/>
                <w:sz w:val="24"/>
                <w:szCs w:val="24"/>
              </w:rPr>
              <w:fldChar w:fldCharType="end"/>
            </w:r>
            <w:r w:rsidR="007F2CF2">
              <w:t xml:space="preserve"> of </w:t>
            </w:r>
            <w:r w:rsidR="007F2CF2">
              <w:rPr>
                <w:b/>
                <w:bCs/>
                <w:sz w:val="24"/>
                <w:szCs w:val="24"/>
              </w:rPr>
              <w:fldChar w:fldCharType="begin"/>
            </w:r>
            <w:r w:rsidR="007F2CF2">
              <w:rPr>
                <w:b/>
                <w:bCs/>
              </w:rPr>
              <w:instrText xml:space="preserve"> NUMPAGES  </w:instrText>
            </w:r>
            <w:r w:rsidR="007F2CF2">
              <w:rPr>
                <w:b/>
                <w:bCs/>
                <w:sz w:val="24"/>
                <w:szCs w:val="24"/>
              </w:rPr>
              <w:fldChar w:fldCharType="separate"/>
            </w:r>
            <w:r w:rsidR="007F2CF2">
              <w:rPr>
                <w:b/>
                <w:bCs/>
                <w:noProof/>
              </w:rPr>
              <w:t>3</w:t>
            </w:r>
            <w:r w:rsidR="007F2C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CC2131" w14:textId="14090016" w:rsidR="00303CC1" w:rsidRDefault="00BF1BF6">
    <w:pPr>
      <w:spacing w:after="0" w:line="159" w:lineRule="exact"/>
      <w:rPr>
        <w:sz w:val="15"/>
        <w:szCs w:val="15"/>
      </w:rPr>
    </w:pPr>
    <w:r>
      <w:rPr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B7B0" w14:textId="77777777" w:rsidR="00BF1BF6" w:rsidRDefault="00BF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1C97" w14:textId="77777777" w:rsidR="001C79E6" w:rsidRDefault="001C79E6">
      <w:pPr>
        <w:spacing w:after="0" w:line="240" w:lineRule="auto"/>
      </w:pPr>
      <w:r>
        <w:separator/>
      </w:r>
    </w:p>
  </w:footnote>
  <w:footnote w:type="continuationSeparator" w:id="0">
    <w:p w14:paraId="0927F0AA" w14:textId="77777777" w:rsidR="001C79E6" w:rsidRDefault="001C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836C" w14:textId="77777777" w:rsidR="00BF1BF6" w:rsidRDefault="00BF1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4203" w14:textId="77777777" w:rsidR="00BF1BF6" w:rsidRDefault="00BF1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4658" w14:textId="77777777" w:rsidR="00BF1BF6" w:rsidRDefault="00BF1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61F"/>
    <w:multiLevelType w:val="hybridMultilevel"/>
    <w:tmpl w:val="AB94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055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6D"/>
    <w:rsid w:val="00012DB6"/>
    <w:rsid w:val="00043B01"/>
    <w:rsid w:val="00053045"/>
    <w:rsid w:val="000D5B77"/>
    <w:rsid w:val="0018746D"/>
    <w:rsid w:val="001C3974"/>
    <w:rsid w:val="001C79E6"/>
    <w:rsid w:val="00274BB5"/>
    <w:rsid w:val="00276C11"/>
    <w:rsid w:val="002E0D26"/>
    <w:rsid w:val="002E676A"/>
    <w:rsid w:val="00303CC1"/>
    <w:rsid w:val="00360F7B"/>
    <w:rsid w:val="00366EB2"/>
    <w:rsid w:val="003A580E"/>
    <w:rsid w:val="003C3C9F"/>
    <w:rsid w:val="003F3B1F"/>
    <w:rsid w:val="00404180"/>
    <w:rsid w:val="00472387"/>
    <w:rsid w:val="004747AB"/>
    <w:rsid w:val="00503E0D"/>
    <w:rsid w:val="00585432"/>
    <w:rsid w:val="00624486"/>
    <w:rsid w:val="006457CE"/>
    <w:rsid w:val="0069615A"/>
    <w:rsid w:val="006A2A6E"/>
    <w:rsid w:val="006C0523"/>
    <w:rsid w:val="006C6CA6"/>
    <w:rsid w:val="006F607A"/>
    <w:rsid w:val="007F2CF2"/>
    <w:rsid w:val="00896F40"/>
    <w:rsid w:val="00946F2C"/>
    <w:rsid w:val="00A10D86"/>
    <w:rsid w:val="00A30285"/>
    <w:rsid w:val="00A33C21"/>
    <w:rsid w:val="00AA22DA"/>
    <w:rsid w:val="00B41FBB"/>
    <w:rsid w:val="00BF1BF6"/>
    <w:rsid w:val="00C13047"/>
    <w:rsid w:val="00C369A4"/>
    <w:rsid w:val="00CC433C"/>
    <w:rsid w:val="00D10EC6"/>
    <w:rsid w:val="00D612A0"/>
    <w:rsid w:val="00DC6012"/>
    <w:rsid w:val="00DD1A89"/>
    <w:rsid w:val="00E57FB2"/>
    <w:rsid w:val="00E644AE"/>
    <w:rsid w:val="00EB4C37"/>
    <w:rsid w:val="00EC510D"/>
    <w:rsid w:val="00ED2057"/>
    <w:rsid w:val="00ED3898"/>
    <w:rsid w:val="00EF508F"/>
    <w:rsid w:val="00F3454A"/>
    <w:rsid w:val="00F43F6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3B0DB"/>
  <w15:docId w15:val="{8607041B-79FD-410C-BF6F-BF97910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6D"/>
  </w:style>
  <w:style w:type="table" w:styleId="TableGrid">
    <w:name w:val="Table Grid"/>
    <w:basedOn w:val="TableNormal"/>
    <w:uiPriority w:val="39"/>
    <w:rsid w:val="0004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527</Words>
  <Characters>2965</Characters>
  <Application>Microsoft Office Word</Application>
  <DocSecurity>0</DocSecurity>
  <Lines>109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Kraeger</dc:creator>
  <cp:keywords/>
  <dc:description/>
  <cp:lastModifiedBy>Duane Scott</cp:lastModifiedBy>
  <cp:revision>7</cp:revision>
  <cp:lastPrinted>2023-06-02T17:27:00Z</cp:lastPrinted>
  <dcterms:created xsi:type="dcterms:W3CDTF">2023-06-21T15:39:00Z</dcterms:created>
  <dcterms:modified xsi:type="dcterms:W3CDTF">2023-07-03T13:14:00Z</dcterms:modified>
</cp:coreProperties>
</file>